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5389" w:rsidRDefault="006B5389" w:rsidP="006B5389">
      <w:pPr>
        <w:jc w:val="center"/>
      </w:pPr>
      <w:r>
        <w:rPr>
          <w:noProof/>
        </w:rPr>
        <w:drawing>
          <wp:anchor distT="0" distB="0" distL="114300" distR="114300" simplePos="0" relativeHeight="251659264" behindDoc="0" locked="0" layoutInCell="1" allowOverlap="1" wp14:anchorId="32F19008" wp14:editId="782F4571">
            <wp:simplePos x="0" y="0"/>
            <wp:positionH relativeFrom="column">
              <wp:posOffset>2551453</wp:posOffset>
            </wp:positionH>
            <wp:positionV relativeFrom="paragraph">
              <wp:posOffset>122555</wp:posOffset>
            </wp:positionV>
            <wp:extent cx="543560" cy="584200"/>
            <wp:effectExtent l="0" t="0" r="0" b="0"/>
            <wp:wrapNone/>
            <wp:docPr id="15" name="Picture 14"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5389" w:rsidRDefault="006B5389" w:rsidP="006B5389">
      <w:pPr>
        <w:jc w:val="center"/>
      </w:pPr>
    </w:p>
    <w:p w:rsidR="006B5389" w:rsidRDefault="006B5389" w:rsidP="006B5389">
      <w:pPr>
        <w:jc w:val="center"/>
      </w:pPr>
    </w:p>
    <w:p w:rsidR="006B5389" w:rsidRDefault="006B5389" w:rsidP="006B5389">
      <w:pPr>
        <w:jc w:val="center"/>
      </w:pPr>
    </w:p>
    <w:p w:rsidR="006B5389" w:rsidRDefault="006B5389" w:rsidP="006B5389">
      <w:pPr>
        <w:jc w:val="center"/>
      </w:pPr>
    </w:p>
    <w:p w:rsidR="00A76DF4" w:rsidRDefault="00A76DF4" w:rsidP="006B5389">
      <w:pPr>
        <w:jc w:val="center"/>
      </w:pPr>
    </w:p>
    <w:p w:rsidR="00971258" w:rsidRDefault="00971258" w:rsidP="006B5389">
      <w:pPr>
        <w:jc w:val="center"/>
      </w:pPr>
    </w:p>
    <w:p w:rsidR="006B5389" w:rsidRDefault="00C83666" w:rsidP="006B5389">
      <w:pPr>
        <w:jc w:val="center"/>
      </w:pPr>
      <w:r>
        <w:t>#</w:t>
      </w:r>
      <w:proofErr w:type="spellStart"/>
      <w:r>
        <w:t>BestOf</w:t>
      </w:r>
      <w:proofErr w:type="spellEnd"/>
      <w:r>
        <w:t xml:space="preserve"> BC:</w:t>
      </w:r>
      <w:r w:rsidR="00A76DF4">
        <w:t xml:space="preserve"> </w:t>
      </w:r>
      <w:r>
        <w:t>Benedict Campus Agenda</w:t>
      </w:r>
      <w:r w:rsidR="00A76DF4">
        <w:t xml:space="preserve"> in </w:t>
      </w:r>
      <w:r w:rsidR="00D7509A">
        <w:t>Facebook Posts</w:t>
      </w:r>
    </w:p>
    <w:p w:rsidR="006B5389" w:rsidRDefault="006B5389" w:rsidP="006B5389">
      <w:pPr>
        <w:jc w:val="center"/>
      </w:pPr>
    </w:p>
    <w:p w:rsidR="006B5389" w:rsidRDefault="006B5389" w:rsidP="006B5389">
      <w:pPr>
        <w:jc w:val="center"/>
      </w:pPr>
    </w:p>
    <w:p w:rsidR="006B5389" w:rsidRDefault="006B5389" w:rsidP="006B5389">
      <w:pPr>
        <w:jc w:val="center"/>
      </w:pPr>
    </w:p>
    <w:p w:rsidR="006B5389" w:rsidRDefault="006B5389" w:rsidP="006B5389">
      <w:pPr>
        <w:jc w:val="center"/>
      </w:pPr>
      <w:r>
        <w:t>A Senior Thesis Presented</w:t>
      </w:r>
    </w:p>
    <w:p w:rsidR="006B5389" w:rsidRDefault="006B5389" w:rsidP="006B5389">
      <w:pPr>
        <w:jc w:val="center"/>
      </w:pPr>
      <w:r>
        <w:t>To the</w:t>
      </w:r>
    </w:p>
    <w:p w:rsidR="006B5389" w:rsidRDefault="006B5389" w:rsidP="006B5389">
      <w:pPr>
        <w:jc w:val="center"/>
      </w:pPr>
      <w:r>
        <w:t>Faculty of English, Foreign Languages and Mass Communication</w:t>
      </w:r>
    </w:p>
    <w:p w:rsidR="006B5389" w:rsidRDefault="006B5389" w:rsidP="006B5389">
      <w:pPr>
        <w:jc w:val="center"/>
      </w:pPr>
      <w:r>
        <w:t>Benedict College</w:t>
      </w:r>
    </w:p>
    <w:p w:rsidR="006B5389" w:rsidRDefault="006B5389" w:rsidP="006B5389"/>
    <w:p w:rsidR="006B5389" w:rsidRDefault="006B5389" w:rsidP="006B5389">
      <w:pPr>
        <w:jc w:val="center"/>
      </w:pPr>
    </w:p>
    <w:p w:rsidR="006B5389" w:rsidRDefault="006B5389" w:rsidP="006B5389">
      <w:pPr>
        <w:jc w:val="center"/>
      </w:pPr>
      <w:r>
        <w:t>In Partial Fulfillment of the Requirements for the Degree</w:t>
      </w:r>
    </w:p>
    <w:p w:rsidR="006B5389" w:rsidRDefault="006B5389" w:rsidP="006B5389">
      <w:pPr>
        <w:jc w:val="center"/>
      </w:pPr>
      <w:r>
        <w:t>Bachelor of Arts</w:t>
      </w:r>
    </w:p>
    <w:p w:rsidR="006B5389" w:rsidRDefault="006B5389" w:rsidP="006B5389">
      <w:pPr>
        <w:jc w:val="center"/>
      </w:pPr>
    </w:p>
    <w:p w:rsidR="006B5389" w:rsidRDefault="006B5389" w:rsidP="006B5389">
      <w:pPr>
        <w:jc w:val="center"/>
      </w:pPr>
    </w:p>
    <w:p w:rsidR="006B5389" w:rsidRDefault="006B5389" w:rsidP="006B5389">
      <w:pPr>
        <w:jc w:val="center"/>
      </w:pPr>
      <w:r>
        <w:t>by</w:t>
      </w:r>
    </w:p>
    <w:p w:rsidR="006B5389" w:rsidRDefault="00C83666" w:rsidP="006B5389">
      <w:pPr>
        <w:jc w:val="center"/>
      </w:pPr>
      <w:r>
        <w:t>Anthony Allen</w:t>
      </w:r>
    </w:p>
    <w:p w:rsidR="006B5389" w:rsidRDefault="006B5389" w:rsidP="006B5389">
      <w:pPr>
        <w:jc w:val="center"/>
      </w:pPr>
    </w:p>
    <w:p w:rsidR="00971258" w:rsidRDefault="00971258" w:rsidP="006B5389">
      <w:pPr>
        <w:jc w:val="center"/>
      </w:pPr>
    </w:p>
    <w:p w:rsidR="00971258" w:rsidRDefault="00971258" w:rsidP="006B5389">
      <w:pPr>
        <w:jc w:val="center"/>
      </w:pPr>
    </w:p>
    <w:p w:rsidR="00A76DF4" w:rsidRDefault="00A76DF4" w:rsidP="00A22BD0">
      <w:pPr>
        <w:jc w:val="center"/>
      </w:pPr>
      <w:r>
        <w:t>2018</w:t>
      </w:r>
      <w:r>
        <w:br w:type="page"/>
      </w:r>
    </w:p>
    <w:p w:rsidR="006E2EC6" w:rsidRDefault="00971258" w:rsidP="005D61E5">
      <w:pPr>
        <w:spacing w:line="480" w:lineRule="auto"/>
        <w:ind w:firstLine="720"/>
        <w:rPr>
          <w:rFonts w:ascii="Times New Roman" w:hAnsi="Times New Roman"/>
          <w:b/>
        </w:rPr>
      </w:pPr>
      <w:r w:rsidRPr="00971258">
        <w:rPr>
          <w:rFonts w:ascii="Times New Roman" w:hAnsi="Times New Roman"/>
          <w:b/>
        </w:rPr>
        <w:lastRenderedPageBreak/>
        <w:t>Introduction</w:t>
      </w:r>
    </w:p>
    <w:p w:rsidR="005D61E5" w:rsidRPr="005D61E5" w:rsidRDefault="005D61E5" w:rsidP="005D61E5">
      <w:pPr>
        <w:spacing w:line="480" w:lineRule="auto"/>
        <w:ind w:firstLine="720"/>
        <w:rPr>
          <w:rFonts w:ascii="Times New Roman" w:hAnsi="Times New Roman"/>
          <w:b/>
        </w:rPr>
      </w:pPr>
    </w:p>
    <w:p w:rsidR="0097752C" w:rsidRDefault="0061237E" w:rsidP="00971258">
      <w:pPr>
        <w:spacing w:line="480" w:lineRule="auto"/>
        <w:ind w:firstLine="720"/>
        <w:rPr>
          <w:rFonts w:ascii="Times New Roman" w:hAnsi="Times New Roman"/>
        </w:rPr>
      </w:pPr>
      <w:r>
        <w:rPr>
          <w:rFonts w:ascii="Times New Roman" w:hAnsi="Times New Roman"/>
        </w:rPr>
        <w:t xml:space="preserve">As a student who started </w:t>
      </w:r>
      <w:r w:rsidR="00C83666">
        <w:rPr>
          <w:rFonts w:ascii="Times New Roman" w:hAnsi="Times New Roman"/>
        </w:rPr>
        <w:t xml:space="preserve">college with high aspirations and high expectation of himself, the author of this study has been interested in how his fellow classmates think about college, what they expect from it, what they like – and </w:t>
      </w:r>
      <w:r w:rsidR="00853FC5">
        <w:rPr>
          <w:rFonts w:ascii="Times New Roman" w:hAnsi="Times New Roman"/>
        </w:rPr>
        <w:t>dislike</w:t>
      </w:r>
      <w:r>
        <w:rPr>
          <w:rFonts w:ascii="Times New Roman" w:hAnsi="Times New Roman"/>
        </w:rPr>
        <w:t xml:space="preserve">. </w:t>
      </w:r>
      <w:r w:rsidR="00F7362F">
        <w:rPr>
          <w:rFonts w:ascii="Times New Roman" w:hAnsi="Times New Roman"/>
        </w:rPr>
        <w:t>While current research suggests that education is one of the most important social lifts and an underpinning of the success of a nation (</w:t>
      </w:r>
      <w:proofErr w:type="spellStart"/>
      <w:r w:rsidR="00F7362F">
        <w:rPr>
          <w:rFonts w:ascii="Times New Roman" w:hAnsi="Times New Roman"/>
        </w:rPr>
        <w:t>Maeroff</w:t>
      </w:r>
      <w:proofErr w:type="spellEnd"/>
      <w:r w:rsidR="00F7362F">
        <w:rPr>
          <w:rFonts w:ascii="Times New Roman" w:hAnsi="Times New Roman"/>
        </w:rPr>
        <w:t xml:space="preserve">, 2003; </w:t>
      </w:r>
      <w:proofErr w:type="spellStart"/>
      <w:r w:rsidR="00F7362F">
        <w:rPr>
          <w:rFonts w:ascii="Times New Roman" w:hAnsi="Times New Roman"/>
        </w:rPr>
        <w:t>Benkler</w:t>
      </w:r>
      <w:proofErr w:type="spellEnd"/>
      <w:r w:rsidR="00F7362F">
        <w:rPr>
          <w:rFonts w:ascii="Times New Roman" w:hAnsi="Times New Roman"/>
        </w:rPr>
        <w:t>, 2006</w:t>
      </w:r>
      <w:r w:rsidR="006F2AE9">
        <w:rPr>
          <w:rFonts w:ascii="Times New Roman" w:hAnsi="Times New Roman"/>
        </w:rPr>
        <w:t xml:space="preserve">; </w:t>
      </w:r>
      <w:r w:rsidR="006F2AE9" w:rsidRPr="000C3363">
        <w:rPr>
          <w:noProof/>
        </w:rPr>
        <w:t xml:space="preserve">Campbell, </w:t>
      </w:r>
      <w:r w:rsidR="006F2AE9">
        <w:rPr>
          <w:noProof/>
        </w:rPr>
        <w:t>Martin</w:t>
      </w:r>
      <w:r w:rsidR="006F2AE9" w:rsidRPr="000C3363">
        <w:rPr>
          <w:noProof/>
        </w:rPr>
        <w:t xml:space="preserve"> &amp; Fabos</w:t>
      </w:r>
      <w:r w:rsidR="006F2AE9">
        <w:rPr>
          <w:noProof/>
        </w:rPr>
        <w:t xml:space="preserve"> 2014</w:t>
      </w:r>
      <w:r w:rsidR="00F7362F">
        <w:rPr>
          <w:rFonts w:ascii="Times New Roman" w:hAnsi="Times New Roman"/>
        </w:rPr>
        <w:t>)</w:t>
      </w:r>
      <w:r w:rsidR="006F2AE9">
        <w:rPr>
          <w:rFonts w:ascii="Times New Roman" w:hAnsi="Times New Roman"/>
        </w:rPr>
        <w:t>, the success of education hinges upon the level of engagement of students (</w:t>
      </w:r>
      <w:proofErr w:type="spellStart"/>
      <w:r w:rsidR="006F2AE9">
        <w:rPr>
          <w:rFonts w:ascii="Times New Roman" w:hAnsi="Times New Roman"/>
        </w:rPr>
        <w:t>Benkler</w:t>
      </w:r>
      <w:proofErr w:type="spellEnd"/>
      <w:r w:rsidR="006F2AE9">
        <w:rPr>
          <w:rFonts w:ascii="Times New Roman" w:hAnsi="Times New Roman"/>
        </w:rPr>
        <w:t>, 2006).</w:t>
      </w:r>
      <w:r w:rsidR="00F7362F">
        <w:rPr>
          <w:rFonts w:ascii="Times New Roman" w:hAnsi="Times New Roman"/>
        </w:rPr>
        <w:t xml:space="preserve"> </w:t>
      </w:r>
    </w:p>
    <w:p w:rsidR="006B466D" w:rsidRDefault="0097752C" w:rsidP="00971258">
      <w:pPr>
        <w:spacing w:line="480" w:lineRule="auto"/>
        <w:ind w:firstLine="720"/>
        <w:rPr>
          <w:rFonts w:ascii="Times New Roman" w:hAnsi="Times New Roman"/>
        </w:rPr>
      </w:pPr>
      <w:r>
        <w:rPr>
          <w:rFonts w:ascii="Times New Roman" w:hAnsi="Times New Roman"/>
        </w:rPr>
        <w:t>How does Benedict College student body think about their campus life? What are their “top-of-mind” topics? What are their likes and dislikes with respect to college arrangement? What do they talk about? – these are the questions that were driving this researcher.</w:t>
      </w:r>
    </w:p>
    <w:p w:rsidR="006B466D" w:rsidRDefault="006B466D" w:rsidP="006B466D">
      <w:pPr>
        <w:spacing w:line="480" w:lineRule="auto"/>
        <w:ind w:firstLine="720"/>
        <w:rPr>
          <w:rFonts w:ascii="Times New Roman" w:hAnsi="Times New Roman"/>
        </w:rPr>
      </w:pPr>
      <w:r>
        <w:rPr>
          <w:rFonts w:ascii="Times New Roman" w:hAnsi="Times New Roman"/>
        </w:rPr>
        <w:t>This study is designed to access the main themes of on-campus student conversations at Benedict College, a private Historically Black college (HBCU) located in Colu</w:t>
      </w:r>
      <w:bookmarkStart w:id="0" w:name="_GoBack"/>
      <w:bookmarkEnd w:id="0"/>
      <w:r>
        <w:rPr>
          <w:rFonts w:ascii="Times New Roman" w:hAnsi="Times New Roman"/>
        </w:rPr>
        <w:t xml:space="preserve">mbia, SC. </w:t>
      </w:r>
      <w:r w:rsidRPr="008910E8">
        <w:rPr>
          <w:rFonts w:ascii="Times New Roman" w:hAnsi="Times New Roman"/>
        </w:rPr>
        <w:t>Th</w:t>
      </w:r>
      <w:r>
        <w:rPr>
          <w:rFonts w:ascii="Times New Roman" w:hAnsi="Times New Roman"/>
        </w:rPr>
        <w:t>e</w:t>
      </w:r>
      <w:r w:rsidRPr="008910E8">
        <w:rPr>
          <w:rFonts w:ascii="Times New Roman" w:hAnsi="Times New Roman"/>
        </w:rPr>
        <w:t xml:space="preserve"> </w:t>
      </w:r>
      <w:r>
        <w:rPr>
          <w:rFonts w:ascii="Times New Roman" w:hAnsi="Times New Roman"/>
        </w:rPr>
        <w:t>research</w:t>
      </w:r>
      <w:r w:rsidRPr="008910E8">
        <w:rPr>
          <w:rFonts w:ascii="Times New Roman" w:hAnsi="Times New Roman"/>
        </w:rPr>
        <w:t xml:space="preserve"> attempt</w:t>
      </w:r>
      <w:r>
        <w:rPr>
          <w:rFonts w:ascii="Times New Roman" w:hAnsi="Times New Roman"/>
        </w:rPr>
        <w:t>s to explore on-campus conversations by conducting an analysis of themes</w:t>
      </w:r>
      <w:r w:rsidR="000A5457">
        <w:rPr>
          <w:rFonts w:ascii="Times New Roman" w:hAnsi="Times New Roman"/>
        </w:rPr>
        <w:t xml:space="preserve"> in online student conversations on a popular social media platform</w:t>
      </w:r>
      <w:r w:rsidRPr="008910E8">
        <w:rPr>
          <w:rFonts w:ascii="Times New Roman" w:hAnsi="Times New Roman"/>
        </w:rPr>
        <w:t xml:space="preserve">. </w:t>
      </w:r>
      <w:r>
        <w:rPr>
          <w:rFonts w:ascii="Times New Roman" w:hAnsi="Times New Roman"/>
        </w:rPr>
        <w:t xml:space="preserve">Formally, the research question </w:t>
      </w:r>
      <w:r w:rsidR="000A5457">
        <w:rPr>
          <w:rFonts w:ascii="Times New Roman" w:hAnsi="Times New Roman"/>
        </w:rPr>
        <w:t>for the study</w:t>
      </w:r>
      <w:r>
        <w:rPr>
          <w:rFonts w:ascii="Times New Roman" w:hAnsi="Times New Roman"/>
        </w:rPr>
        <w:t xml:space="preserve"> was formulated as follows:</w:t>
      </w:r>
    </w:p>
    <w:p w:rsidR="006B466D" w:rsidRPr="00093EF3" w:rsidRDefault="006B466D" w:rsidP="006B466D">
      <w:pPr>
        <w:spacing w:line="480" w:lineRule="auto"/>
        <w:ind w:firstLine="720"/>
        <w:rPr>
          <w:rFonts w:ascii="Times New Roman" w:hAnsi="Times New Roman"/>
          <w:i/>
        </w:rPr>
      </w:pPr>
      <w:r w:rsidRPr="00093EF3">
        <w:rPr>
          <w:rFonts w:ascii="Times New Roman" w:hAnsi="Times New Roman"/>
          <w:i/>
        </w:rPr>
        <w:t xml:space="preserve">RQ1: What are the main themes of </w:t>
      </w:r>
      <w:r w:rsidR="000A5457" w:rsidRPr="00093EF3">
        <w:rPr>
          <w:rFonts w:ascii="Times New Roman" w:hAnsi="Times New Roman"/>
          <w:i/>
        </w:rPr>
        <w:t>Benedict College student conversations on Facebook</w:t>
      </w:r>
      <w:r w:rsidRPr="00093EF3">
        <w:rPr>
          <w:rFonts w:ascii="Times New Roman" w:hAnsi="Times New Roman"/>
          <w:i/>
        </w:rPr>
        <w:t>?</w:t>
      </w:r>
    </w:p>
    <w:p w:rsidR="0034537E" w:rsidRDefault="0097752C" w:rsidP="005D61E5">
      <w:pPr>
        <w:spacing w:line="480" w:lineRule="auto"/>
        <w:ind w:firstLine="720"/>
        <w:rPr>
          <w:rFonts w:ascii="Times New Roman" w:hAnsi="Times New Roman"/>
        </w:rPr>
      </w:pPr>
      <w:r>
        <w:rPr>
          <w:rFonts w:ascii="Times New Roman" w:hAnsi="Times New Roman"/>
        </w:rPr>
        <w:lastRenderedPageBreak/>
        <w:t xml:space="preserve"> </w:t>
      </w:r>
      <w:r w:rsidR="0061237E">
        <w:rPr>
          <w:rFonts w:ascii="Times New Roman" w:hAnsi="Times New Roman"/>
        </w:rPr>
        <w:t xml:space="preserve">One of the most challenging </w:t>
      </w:r>
      <w:r w:rsidR="000A5457">
        <w:rPr>
          <w:rFonts w:ascii="Times New Roman" w:hAnsi="Times New Roman"/>
        </w:rPr>
        <w:t>decisions</w:t>
      </w:r>
      <w:r w:rsidR="0061237E">
        <w:rPr>
          <w:rFonts w:ascii="Times New Roman" w:hAnsi="Times New Roman"/>
        </w:rPr>
        <w:t xml:space="preserve"> a researcher </w:t>
      </w:r>
      <w:r w:rsidR="000A5457">
        <w:rPr>
          <w:rFonts w:ascii="Times New Roman" w:hAnsi="Times New Roman"/>
        </w:rPr>
        <w:t>must</w:t>
      </w:r>
      <w:r w:rsidR="0061237E">
        <w:rPr>
          <w:rFonts w:ascii="Times New Roman" w:hAnsi="Times New Roman"/>
        </w:rPr>
        <w:t xml:space="preserve"> </w:t>
      </w:r>
      <w:r w:rsidR="000A5457">
        <w:rPr>
          <w:rFonts w:ascii="Times New Roman" w:hAnsi="Times New Roman"/>
        </w:rPr>
        <w:t>make</w:t>
      </w:r>
      <w:r w:rsidR="0061237E">
        <w:rPr>
          <w:rFonts w:ascii="Times New Roman" w:hAnsi="Times New Roman"/>
        </w:rPr>
        <w:t xml:space="preserve"> is </w:t>
      </w:r>
      <w:r w:rsidR="000A5457">
        <w:rPr>
          <w:rFonts w:ascii="Times New Roman" w:hAnsi="Times New Roman"/>
        </w:rPr>
        <w:t xml:space="preserve">match the research question with a fitting research design. </w:t>
      </w:r>
      <w:r w:rsidR="0061237E">
        <w:rPr>
          <w:rFonts w:ascii="Times New Roman" w:hAnsi="Times New Roman"/>
        </w:rPr>
        <w:t xml:space="preserve">Understanding how a research question shapes the method you use for your research is key </w:t>
      </w:r>
      <w:r w:rsidR="00971258">
        <w:rPr>
          <w:rFonts w:ascii="Times New Roman" w:hAnsi="Times New Roman"/>
        </w:rPr>
        <w:t xml:space="preserve">to </w:t>
      </w:r>
      <w:r w:rsidR="0061237E">
        <w:rPr>
          <w:rFonts w:ascii="Times New Roman" w:hAnsi="Times New Roman"/>
        </w:rPr>
        <w:t xml:space="preserve">answering the question(s) you’ve set out to </w:t>
      </w:r>
      <w:r w:rsidR="0061237E" w:rsidRPr="00BC1CC3">
        <w:rPr>
          <w:rFonts w:ascii="Times New Roman" w:hAnsi="Times New Roman"/>
        </w:rPr>
        <w:t>explore</w:t>
      </w:r>
      <w:r w:rsidR="00157BBE">
        <w:rPr>
          <w:rFonts w:ascii="Times New Roman" w:hAnsi="Times New Roman"/>
        </w:rPr>
        <w:t xml:space="preserve"> (Gorelik, 2018)</w:t>
      </w:r>
      <w:r w:rsidR="0061237E">
        <w:rPr>
          <w:rFonts w:ascii="Times New Roman" w:hAnsi="Times New Roman"/>
        </w:rPr>
        <w:t xml:space="preserve">. </w:t>
      </w:r>
      <w:r w:rsidR="00093EF3">
        <w:rPr>
          <w:rFonts w:ascii="Times New Roman" w:hAnsi="Times New Roman"/>
        </w:rPr>
        <w:t xml:space="preserve">The fundamental approach of this study is situated in the </w:t>
      </w:r>
      <w:r w:rsidR="0034537E">
        <w:rPr>
          <w:rFonts w:ascii="Times New Roman" w:hAnsi="Times New Roman"/>
        </w:rPr>
        <w:t xml:space="preserve">positivist paradigm and uses a mixed-methods design. Quantitative methods are used to gage the importance of various themes in online student conversation (and, consequently, their importance to students) while interpretive methods aid the author in describing the intricacies of the meanings of these conversations. </w:t>
      </w:r>
    </w:p>
    <w:p w:rsidR="00245502" w:rsidRDefault="0034537E" w:rsidP="005D61E5">
      <w:pPr>
        <w:spacing w:line="480" w:lineRule="auto"/>
        <w:ind w:firstLine="720"/>
        <w:rPr>
          <w:rFonts w:ascii="Times New Roman" w:hAnsi="Times New Roman"/>
        </w:rPr>
      </w:pPr>
      <w:r>
        <w:rPr>
          <w:rFonts w:ascii="Times New Roman" w:hAnsi="Times New Roman"/>
        </w:rPr>
        <w:t xml:space="preserve">As such, the study attempts to contribute to the overall assessment of the campus climate, take stock of the successes and challenges of </w:t>
      </w:r>
      <w:proofErr w:type="spellStart"/>
      <w:r>
        <w:rPr>
          <w:rFonts w:ascii="Times New Roman" w:hAnsi="Times New Roman"/>
        </w:rPr>
        <w:t>students</w:t>
      </w:r>
      <w:proofErr w:type="spellEnd"/>
      <w:r>
        <w:rPr>
          <w:rFonts w:ascii="Times New Roman" w:hAnsi="Times New Roman"/>
        </w:rPr>
        <w:t xml:space="preserve"> lives at Benedict College and</w:t>
      </w:r>
      <w:r w:rsidR="005D61E5">
        <w:rPr>
          <w:rFonts w:ascii="Times New Roman" w:hAnsi="Times New Roman"/>
        </w:rPr>
        <w:t xml:space="preserve"> help shape the management, organizational and cultural transformation that the College is currently undergoing under the slogan #</w:t>
      </w:r>
      <w:proofErr w:type="spellStart"/>
      <w:r w:rsidR="005D61E5">
        <w:rPr>
          <w:rFonts w:ascii="Times New Roman" w:hAnsi="Times New Roman"/>
        </w:rPr>
        <w:t>BestOfBC</w:t>
      </w:r>
      <w:proofErr w:type="spellEnd"/>
      <w:r w:rsidR="005D61E5">
        <w:rPr>
          <w:rFonts w:ascii="Times New Roman" w:hAnsi="Times New Roman"/>
        </w:rPr>
        <w:t xml:space="preserve">. </w:t>
      </w:r>
    </w:p>
    <w:p w:rsidR="00A839BC" w:rsidRDefault="005D61E5" w:rsidP="00844A27">
      <w:pPr>
        <w:spacing w:line="480" w:lineRule="auto"/>
        <w:ind w:firstLine="720"/>
        <w:rPr>
          <w:rFonts w:ascii="Times New Roman" w:hAnsi="Times New Roman"/>
        </w:rPr>
      </w:pPr>
      <w:r>
        <w:rPr>
          <w:rFonts w:ascii="Times New Roman" w:hAnsi="Times New Roman"/>
        </w:rPr>
        <w:t xml:space="preserve">The study benefitted from several streams of literature, including both academic and industry sources. </w:t>
      </w:r>
      <w:r w:rsidR="00A839BC">
        <w:rPr>
          <w:rFonts w:ascii="Times New Roman" w:hAnsi="Times New Roman"/>
        </w:rPr>
        <w:t xml:space="preserve">The next section outlines the literature that </w:t>
      </w:r>
      <w:r>
        <w:rPr>
          <w:rFonts w:ascii="Times New Roman" w:hAnsi="Times New Roman"/>
        </w:rPr>
        <w:t xml:space="preserve">informed the context, methodological toolbox and </w:t>
      </w:r>
      <w:r w:rsidR="00844A27">
        <w:rPr>
          <w:rFonts w:ascii="Times New Roman" w:hAnsi="Times New Roman"/>
        </w:rPr>
        <w:t>interpretation of the results.</w:t>
      </w:r>
    </w:p>
    <w:p w:rsidR="0061237E" w:rsidRPr="00844A27" w:rsidRDefault="00844A27" w:rsidP="00844A27">
      <w:pPr>
        <w:ind w:firstLine="720"/>
        <w:rPr>
          <w:rFonts w:ascii="Times New Roman" w:hAnsi="Times New Roman"/>
        </w:rPr>
      </w:pPr>
      <w:r>
        <w:rPr>
          <w:rFonts w:ascii="Times New Roman" w:hAnsi="Times New Roman"/>
        </w:rPr>
        <w:br w:type="page"/>
      </w:r>
      <w:r w:rsidR="0061237E" w:rsidRPr="006E2EC6">
        <w:rPr>
          <w:rFonts w:ascii="Times New Roman" w:hAnsi="Times New Roman"/>
          <w:b/>
        </w:rPr>
        <w:lastRenderedPageBreak/>
        <w:t>Review of Literature</w:t>
      </w:r>
    </w:p>
    <w:p w:rsidR="006E2EC6" w:rsidRDefault="006E2EC6" w:rsidP="00245502">
      <w:pPr>
        <w:spacing w:line="480" w:lineRule="auto"/>
        <w:ind w:firstLine="720"/>
        <w:rPr>
          <w:rFonts w:eastAsia="Times New Roman" w:cs="Times New Roman"/>
        </w:rPr>
      </w:pPr>
    </w:p>
    <w:p w:rsidR="0061237E" w:rsidRDefault="0061237E" w:rsidP="00245502">
      <w:pPr>
        <w:spacing w:line="480" w:lineRule="auto"/>
        <w:ind w:firstLine="720"/>
        <w:rPr>
          <w:rFonts w:eastAsia="Times New Roman" w:cs="Times New Roman"/>
        </w:rPr>
      </w:pPr>
      <w:r w:rsidRPr="00C91F61">
        <w:rPr>
          <w:rFonts w:eastAsia="Times New Roman" w:cs="Times New Roman"/>
        </w:rPr>
        <w:t>One of the defining aspects of the modern lifestyle is the proliferation of social media platforms and online social interaction practices, associated with these platforms. We develop and end</w:t>
      </w:r>
      <w:r w:rsidR="00844A27">
        <w:rPr>
          <w:rFonts w:eastAsia="Times New Roman" w:cs="Times New Roman"/>
        </w:rPr>
        <w:t xml:space="preserve"> our</w:t>
      </w:r>
      <w:r w:rsidRPr="00C91F61">
        <w:rPr>
          <w:rFonts w:eastAsia="Times New Roman" w:cs="Times New Roman"/>
        </w:rPr>
        <w:t xml:space="preserve"> friendships and romantic relationships, start and ruin careers, look for an affirmation of our identity, entertain ourselves and look for information, online</w:t>
      </w:r>
      <w:r w:rsidR="00844A27">
        <w:rPr>
          <w:rFonts w:eastAsia="Times New Roman" w:cs="Times New Roman"/>
        </w:rPr>
        <w:t xml:space="preserve"> (Gorelik, 2018)</w:t>
      </w:r>
      <w:r w:rsidRPr="00C91F61">
        <w:rPr>
          <w:rFonts w:eastAsia="Times New Roman" w:cs="Times New Roman"/>
        </w:rPr>
        <w:t xml:space="preserve">. </w:t>
      </w:r>
    </w:p>
    <w:p w:rsidR="0061237E" w:rsidRPr="00C91F61" w:rsidRDefault="0061237E" w:rsidP="0061237E">
      <w:pPr>
        <w:spacing w:line="480" w:lineRule="auto"/>
        <w:ind w:firstLine="720"/>
        <w:rPr>
          <w:rFonts w:cs="Times New Roman"/>
        </w:rPr>
      </w:pPr>
      <w:r w:rsidRPr="00C91F61">
        <w:rPr>
          <w:rFonts w:cs="Times New Roman"/>
        </w:rPr>
        <w:t xml:space="preserve">From the perspective of the media this is viewed as a shift of the power to create content from the media elites </w:t>
      </w:r>
      <w:r>
        <w:rPr>
          <w:rFonts w:cs="Times New Roman"/>
        </w:rPr>
        <w:t>to the users or audience members</w:t>
      </w:r>
      <w:r w:rsidRPr="00C91F61">
        <w:t xml:space="preserve"> </w:t>
      </w:r>
      <w:r w:rsidR="003010CD" w:rsidRPr="00C91F61">
        <w:fldChar w:fldCharType="begin"/>
      </w:r>
      <w:r w:rsidRPr="00C91F61">
        <w:instrText xml:space="preserve"> ADDIN EN.CITE &lt;EndNote&gt;&lt;Cite&gt;&lt;Author&gt;Zoch&lt;/Author&gt;&lt;Year&gt;2002&lt;/Year&gt;&lt;RecNum&gt;1264&lt;/RecNum&gt;&lt;DisplayText&gt;(Zoch, Collins, &amp;amp; Gorelik, 2002)&lt;/DisplayText&gt;&lt;record&gt;&lt;rec-number&gt;1264&lt;/rec-number&gt;&lt;foreign-keys&gt;&lt;key app="EN" db-id="r5sr0p29ba2pwhefzt0xz90k5fexa05vt2sx" timestamp="1348655753"&gt;1264&lt;/key&gt;&lt;/foreign-keys&gt;&lt;ref-type name="Conference Paper"&gt;47&lt;/ref-type&gt;&lt;contributors&gt;&lt;authors&gt;&lt;author&gt;Zoch, Lynn M.&lt;/author&gt;&lt;author&gt;Collins, Erik L.&lt;/author&gt;&lt;author&gt;Gorelik, Alexander V.&lt;/author&gt;&lt;/authors&gt;&lt;/contributors&gt;&lt;auth-address&gt;College of Journalism and&amp;#xD;Mass Communications&amp;#xD;University of South Carolina&amp;#xD;Carolina Coliseum&amp;#xD;Columbia, SC 29208&lt;/auth-address&gt;&lt;titles&gt;&lt;title&gt;Newspapers, Multiple Media and Convergence: A Benchmark Study&lt;/title&gt;&lt;secondary-title&gt;International Communication Association&lt;/secondary-title&gt;&lt;/titles&gt;&lt;dates&gt;&lt;year&gt;2002&lt;/year&gt;&lt;pub-dates&gt;&lt;date&gt;July 16&lt;/date&gt;&lt;/pub-dates&gt;&lt;/dates&gt;&lt;pub-location&gt;Seul, South Korea&lt;/pub-location&gt;&lt;urls&gt;&lt;/urls&gt;&lt;/record&gt;&lt;/Cite&gt;&lt;/EndNote&gt;</w:instrText>
      </w:r>
      <w:r w:rsidR="003010CD" w:rsidRPr="00C91F61">
        <w:fldChar w:fldCharType="separate"/>
      </w:r>
      <w:r w:rsidRPr="00C91F61">
        <w:rPr>
          <w:noProof/>
        </w:rPr>
        <w:t>(Zoch, Collins, &amp; Gorelik, 2002)</w:t>
      </w:r>
      <w:r w:rsidR="003010CD" w:rsidRPr="00C91F61">
        <w:fldChar w:fldCharType="end"/>
      </w:r>
      <w:r w:rsidRPr="00C91F61">
        <w:rPr>
          <w:rFonts w:cs="Times New Roman"/>
        </w:rPr>
        <w:t xml:space="preserve">. Social media plays a critical role of this shift and includes practically all aspects of the functioning of a modern society: from the new demands on – and concerns about - government transparency </w:t>
      </w:r>
      <w:r w:rsidR="003010CD" w:rsidRPr="00C91F61">
        <w:rPr>
          <w:rFonts w:cs="Times New Roman"/>
        </w:rPr>
        <w:fldChar w:fldCharType="begin"/>
      </w:r>
      <w:r w:rsidRPr="00C91F61">
        <w:rPr>
          <w:rFonts w:cs="Times New Roman"/>
        </w:rPr>
        <w:instrText xml:space="preserve"> ADDIN EN.CITE &lt;EndNote&gt;&lt;Cite&gt;&lt;Author&gt;Bertot&lt;/Author&gt;&lt;Year&gt;2010&lt;/Year&gt;&lt;RecNum&gt;1373&lt;/RecNum&gt;&lt;DisplayText&gt;(Bertot, Jaeger, Munson, &amp;amp; Glaisyer, 2010)&lt;/DisplayText&gt;&lt;record&gt;&lt;rec-number&gt;1373&lt;/rec-number&gt;&lt;foreign-keys&gt;&lt;key app="EN" db-id="r5sr0p29ba2pwhefzt0xz90k5fexa05vt2sx" timestamp="1363369265"&gt;1373&lt;/key&gt;&lt;/foreign-keys&gt;&lt;ref-type name="Journal Article"&gt;17&lt;/ref-type&gt;&lt;contributors&gt;&lt;authors&gt;&lt;author&gt;John Carlo Bertot&lt;/author&gt;&lt;author&gt;Paul T. Jaeger&lt;/author&gt;&lt;author&gt;Sean Munson&lt;/author&gt;&lt;author&gt;Tom Glaisyer&lt;/author&gt;&lt;/authors&gt;&lt;/contributors&gt;&lt;titles&gt;&lt;title&gt;Social Media Technology And Government Transparency&lt;/title&gt;&lt;secondary-title&gt;Computer&lt;/secondary-title&gt;&lt;/titles&gt;&lt;periodical&gt;&lt;full-title&gt;Computer&lt;/full-title&gt;&lt;/periodical&gt;&lt;pages&gt;53-59&lt;/pages&gt;&lt;volume&gt;10&lt;/volume&gt;&lt;dates&gt;&lt;year&gt;2010&lt;/year&gt;&lt;/dates&gt;&lt;urls&gt;&lt;/urls&gt;&lt;/record&gt;&lt;/Cite&gt;&lt;/EndNote&gt;</w:instrText>
      </w:r>
      <w:r w:rsidR="003010CD" w:rsidRPr="00C91F61">
        <w:rPr>
          <w:rFonts w:cs="Times New Roman"/>
        </w:rPr>
        <w:fldChar w:fldCharType="separate"/>
      </w:r>
      <w:r w:rsidRPr="00C91F61">
        <w:rPr>
          <w:rFonts w:cs="Times New Roman"/>
          <w:noProof/>
        </w:rPr>
        <w:t>(Bertot, Jaeger, Munson, &amp; Glaisyer, 2010)</w:t>
      </w:r>
      <w:r w:rsidR="003010CD" w:rsidRPr="00C91F61">
        <w:rPr>
          <w:rFonts w:cs="Times New Roman"/>
        </w:rPr>
        <w:fldChar w:fldCharType="end"/>
      </w:r>
      <w:r w:rsidRPr="00C91F61">
        <w:rPr>
          <w:rFonts w:cs="Times New Roman"/>
        </w:rPr>
        <w:t xml:space="preserve"> to the new ways business and corporations are organized </w:t>
      </w:r>
      <w:r w:rsidR="003010CD" w:rsidRPr="00C91F61">
        <w:rPr>
          <w:rFonts w:cs="Times New Roman"/>
        </w:rPr>
        <w:fldChar w:fldCharType="begin"/>
      </w:r>
      <w:r w:rsidRPr="00C91F61">
        <w:rPr>
          <w:rFonts w:cs="Times New Roman"/>
        </w:rPr>
        <w:instrText xml:space="preserve"> ADDIN EN.CITE &lt;EndNote&gt;&lt;Cite&gt;&lt;Author&gt;Benkler&lt;/Author&gt;&lt;Year&gt;2006&lt;/Year&gt;&lt;RecNum&gt;1322&lt;/RecNum&gt;&lt;DisplayText&gt;(Benkler, 2006)&lt;/DisplayText&gt;&lt;record&gt;&lt;rec-number&gt;1322&lt;/rec-number&gt;&lt;foreign-keys&gt;&lt;key app="EN" db-id="r5sr0p29ba2pwhefzt0xz90k5fexa05vt2sx" timestamp="1360554167"&gt;1322&lt;/key&gt;&lt;/foreign-keys&gt;&lt;ref-type name="Electronic Article"&gt;43&lt;/ref-type&gt;&lt;contributors&gt;&lt;authors&gt;&lt;author&gt;Benkler, Y.&lt;/author&gt;&lt;/authors&gt;&lt;/contributors&gt;&lt;titles&gt;&lt;title&gt;The Wealth of Networks: How Social Production Transforms Markets and Freedom&lt;/title&gt;&lt;/titles&gt;&lt;dates&gt;&lt;year&gt;2006&lt;/year&gt;&lt;pub-dates&gt;&lt;date&gt;August 2008&lt;/date&gt;&lt;/pub-dates&gt;&lt;/dates&gt;&lt;urls&gt;&lt;related-urls&gt;&lt;url&gt;http://www.benkler.org&lt;/url&gt;&lt;/related-urls&gt;&lt;/urls&gt;&lt;custom1&gt;2009&lt;/custom1&gt;&lt;custom2&gt;August&lt;/custom2&gt;&lt;/record&gt;&lt;/Cite&gt;&lt;/EndNote&gt;</w:instrText>
      </w:r>
      <w:r w:rsidR="003010CD" w:rsidRPr="00C91F61">
        <w:rPr>
          <w:rFonts w:cs="Times New Roman"/>
        </w:rPr>
        <w:fldChar w:fldCharType="separate"/>
      </w:r>
      <w:r w:rsidRPr="00C91F61">
        <w:rPr>
          <w:rFonts w:cs="Times New Roman"/>
          <w:noProof/>
        </w:rPr>
        <w:t>(Benkler, 2006)</w:t>
      </w:r>
      <w:r w:rsidR="003010CD" w:rsidRPr="00C91F61">
        <w:rPr>
          <w:rFonts w:cs="Times New Roman"/>
        </w:rPr>
        <w:fldChar w:fldCharType="end"/>
      </w:r>
      <w:r w:rsidRPr="00C91F61">
        <w:rPr>
          <w:rFonts w:cs="Times New Roman"/>
        </w:rPr>
        <w:t>.</w:t>
      </w:r>
    </w:p>
    <w:p w:rsidR="00D7361C" w:rsidRPr="000A7B4A" w:rsidRDefault="0061237E" w:rsidP="00D7361C">
      <w:pPr>
        <w:spacing w:line="480" w:lineRule="auto"/>
        <w:rPr>
          <w:rFonts w:ascii="Times New Roman" w:hAnsi="Times New Roman"/>
        </w:rPr>
      </w:pPr>
      <w:r w:rsidRPr="00C91F61">
        <w:rPr>
          <w:rFonts w:cs="Times New Roman"/>
        </w:rPr>
        <w:tab/>
        <w:t xml:space="preserve">This dependence and even obsession with social media displaces our other commitments in life and moves our social identity online </w:t>
      </w:r>
      <w:r w:rsidR="003010CD" w:rsidRPr="00C91F61">
        <w:rPr>
          <w:rFonts w:cs="Times New Roman"/>
        </w:rPr>
        <w:fldChar w:fldCharType="begin"/>
      </w:r>
      <w:r w:rsidRPr="00C91F61">
        <w:rPr>
          <w:rFonts w:cs="Times New Roman"/>
        </w:rPr>
        <w:instrText xml:space="preserve"> ADDIN EN.CITE &lt;EndNote&gt;&lt;Cite&gt;&lt;Author&gt;Campbell&lt;/Author&gt;&lt;Year&gt;2014&lt;/Year&gt;&lt;RecNum&gt;1451&lt;/RecNum&gt;&lt;DisplayText&gt;(Campbell, Martin, &amp;amp; Fabos, 2014)&lt;/DisplayText&gt;&lt;record&gt;&lt;rec-number&gt;1451&lt;/rec-number&gt;&lt;foreign-keys&gt;&lt;key app="EN" db-id="r5sr0p29ba2pwhefzt0xz90k5fexa05vt2sx" timestamp="1455810231"&gt;1451&lt;/key&gt;&lt;/foreign-keys&gt;&lt;ref-type name="Book"&gt;6&lt;/ref-type&gt;&lt;contributors&gt;&lt;authors&gt;&lt;author&gt;Richard Campbell&lt;/author&gt;&lt;author&gt;Christopher R. Martin&lt;/author&gt;&lt;author&gt;Bettina Fabos&lt;/author&gt;&lt;/authors&gt;&lt;/contributors&gt;&lt;titles&gt;&lt;title&gt;Media &amp;amp; Culture: Mass Communication in a Digital Age.&lt;/title&gt;&lt;/titles&gt;&lt;edition&gt;9th &lt;/edition&gt;&lt;dates&gt;&lt;year&gt;2014&lt;/year&gt;&lt;/dates&gt;&lt;pub-location&gt;Boston, New York&lt;/pub-location&gt;&lt;publisher&gt;Bedford/St. Martin&amp;apos;s&lt;/publisher&gt;&lt;isbn&gt;978-1-4576-2831-3&lt;/isbn&gt;&lt;urls&gt;&lt;/urls&gt;&lt;/record&gt;&lt;/Cite&gt;&lt;/EndNote&gt;</w:instrText>
      </w:r>
      <w:r w:rsidR="003010CD" w:rsidRPr="00C91F61">
        <w:rPr>
          <w:rFonts w:cs="Times New Roman"/>
        </w:rPr>
        <w:fldChar w:fldCharType="separate"/>
      </w:r>
      <w:r w:rsidRPr="00C91F61">
        <w:rPr>
          <w:rFonts w:cs="Times New Roman"/>
          <w:noProof/>
        </w:rPr>
        <w:t>(Campbell, Martin, &amp; Fabos, 2014)</w:t>
      </w:r>
      <w:r w:rsidR="003010CD" w:rsidRPr="00C91F61">
        <w:rPr>
          <w:rFonts w:cs="Times New Roman"/>
        </w:rPr>
        <w:fldChar w:fldCharType="end"/>
      </w:r>
      <w:r w:rsidRPr="00C91F61">
        <w:rPr>
          <w:rFonts w:cs="Times New Roman"/>
        </w:rPr>
        <w:t>.</w:t>
      </w:r>
      <w:r w:rsidR="00D7361C">
        <w:rPr>
          <w:rFonts w:cs="Times New Roman"/>
        </w:rPr>
        <w:t xml:space="preserve"> Facebook</w:t>
      </w:r>
      <w:r w:rsidRPr="006E2EC6">
        <w:rPr>
          <w:rFonts w:cs="Times New Roman"/>
        </w:rPr>
        <w:t xml:space="preserve"> is one of the most popular, and therefore important, social media platforms today</w:t>
      </w:r>
      <w:r w:rsidR="00D7361C">
        <w:rPr>
          <w:rFonts w:cs="Times New Roman"/>
        </w:rPr>
        <w:t xml:space="preserve"> (Gorelik, 2018)</w:t>
      </w:r>
      <w:r w:rsidRPr="006E2EC6">
        <w:rPr>
          <w:rFonts w:cs="Times New Roman"/>
        </w:rPr>
        <w:t xml:space="preserve">. </w:t>
      </w:r>
    </w:p>
    <w:p w:rsidR="0061237E" w:rsidRPr="00C91F61" w:rsidRDefault="0061237E" w:rsidP="0061237E">
      <w:pPr>
        <w:spacing w:line="480" w:lineRule="auto"/>
        <w:ind w:firstLine="720"/>
      </w:pPr>
      <w:r w:rsidRPr="00C91F61">
        <w:t xml:space="preserve">If </w:t>
      </w:r>
      <w:r w:rsidR="00D7361C">
        <w:t>Facebook posts</w:t>
      </w:r>
      <w:r>
        <w:t xml:space="preserve"> are expression of an online identity </w:t>
      </w:r>
      <w:r w:rsidRPr="00C91F61">
        <w:t>and they are communication units, codes, that are sent and received in the process of dialogic communication</w:t>
      </w:r>
      <w:r w:rsidR="001C1C7D">
        <w:t xml:space="preserve"> (</w:t>
      </w:r>
      <w:proofErr w:type="spellStart"/>
      <w:r w:rsidR="001C1C7D">
        <w:t>Macanamara</w:t>
      </w:r>
      <w:proofErr w:type="spellEnd"/>
      <w:r w:rsidR="001C1C7D">
        <w:t>, 1999)</w:t>
      </w:r>
      <w:r w:rsidRPr="00C91F61">
        <w:t>, they can be subjected to a standard procedure of media content analysis.</w:t>
      </w:r>
    </w:p>
    <w:p w:rsidR="00533062" w:rsidRDefault="0061237E" w:rsidP="00A839BC">
      <w:pPr>
        <w:spacing w:line="480" w:lineRule="auto"/>
        <w:ind w:firstLine="720"/>
      </w:pPr>
      <w:r w:rsidRPr="00C91F61">
        <w:lastRenderedPageBreak/>
        <w:t xml:space="preserve">Ashley Crossman (2014) </w:t>
      </w:r>
      <w:r w:rsidRPr="00C91F61">
        <w:rPr>
          <w:rFonts w:cs="Times"/>
          <w:color w:val="262626"/>
        </w:rPr>
        <w:t xml:space="preserve">describes analyzing cultural artifacts such as newspapers, magazines, TV programs, or music. She </w:t>
      </w:r>
      <w:proofErr w:type="gramStart"/>
      <w:r w:rsidR="001C1C7D">
        <w:rPr>
          <w:rFonts w:cs="Times"/>
          <w:color w:val="262626"/>
        </w:rPr>
        <w:t>offer</w:t>
      </w:r>
      <w:proofErr w:type="gramEnd"/>
      <w:r w:rsidR="001C1C7D">
        <w:rPr>
          <w:rFonts w:cs="Times"/>
          <w:color w:val="262626"/>
        </w:rPr>
        <w:t xml:space="preserve"> the position</w:t>
      </w:r>
      <w:r w:rsidRPr="00C91F61">
        <w:rPr>
          <w:rFonts w:cs="Times"/>
          <w:color w:val="262626"/>
        </w:rPr>
        <w:t xml:space="preserve"> that content analysis isn’t used to study people but the communication that people produce as a way of creating a picture of themselves and their society. She continues by saying that content analysis i</w:t>
      </w:r>
      <w:r w:rsidRPr="00C91F61">
        <w:t>s frequently used to measure cultural changes and to study different aspects of culture. Sociologists also use it as a way to determine how soc</w:t>
      </w:r>
      <w:r>
        <w:t xml:space="preserve">ial groups are perceived. </w:t>
      </w:r>
    </w:p>
    <w:p w:rsidR="0061237E" w:rsidRPr="00C91F61" w:rsidRDefault="0061237E" w:rsidP="00A839BC">
      <w:pPr>
        <w:spacing w:line="480" w:lineRule="auto"/>
        <w:ind w:firstLine="720"/>
      </w:pPr>
      <w:r>
        <w:t>Crossman</w:t>
      </w:r>
      <w:r w:rsidRPr="00C91F61">
        <w:t xml:space="preserve"> </w:t>
      </w:r>
      <w:r w:rsidR="001C1C7D">
        <w:t xml:space="preserve">further </w:t>
      </w:r>
      <w:r w:rsidRPr="00C91F61">
        <w:t>states that in conducting content analysis researchers quantify and analyze the presence, meanings, and relationships of codes within the cultural artifacts they are studying</w:t>
      </w:r>
      <w:r w:rsidR="001C1C7D">
        <w:t xml:space="preserve"> (2014)</w:t>
      </w:r>
      <w:r w:rsidRPr="00C91F61">
        <w:t>.</w:t>
      </w:r>
      <w:r w:rsidR="001C1C7D">
        <w:t xml:space="preserve"> This researcher borrows Crossman’s approach and applies it with respect to Facebook communicati</w:t>
      </w:r>
      <w:r w:rsidR="00533062">
        <w:t>on of Benedict College students: in their design, Facebook posts are a reflection of opinions, concerns and conversations occurring in the student body.</w:t>
      </w:r>
      <w:r w:rsidRPr="00C91F61">
        <w:t xml:space="preserve"> </w:t>
      </w:r>
    </w:p>
    <w:p w:rsidR="0061237E" w:rsidRDefault="0061237E" w:rsidP="0061237E">
      <w:pPr>
        <w:spacing w:line="480" w:lineRule="auto"/>
        <w:ind w:firstLine="720"/>
      </w:pPr>
      <w:r w:rsidRPr="00C91F61">
        <w:t xml:space="preserve">Macnamara (1999) argues that content analysis operates on the view that verbal behavior is a form of human behavior, the flow of </w:t>
      </w:r>
      <w:r>
        <w:t xml:space="preserve">verbal </w:t>
      </w:r>
      <w:r w:rsidRPr="00C91F61">
        <w:t>symbols is a part of the flow of symbols, and that the communication process is an aspect of the historical process. He also provides a discussion of the procedures that differentiate content analysis that seeks to test a pre-existing categorization (top-down content analysis) and content analysis that aims to develop a categorization (bottom-up).</w:t>
      </w:r>
      <w:r w:rsidR="00533062">
        <w:t xml:space="preserve"> This latter approach to content analysis is represented in the current study.</w:t>
      </w:r>
    </w:p>
    <w:p w:rsidR="006A3394" w:rsidRPr="00C91F61" w:rsidRDefault="006A3394" w:rsidP="0061237E">
      <w:pPr>
        <w:spacing w:line="480" w:lineRule="auto"/>
        <w:ind w:firstLine="720"/>
      </w:pPr>
      <w:r w:rsidRPr="00C91F61">
        <w:t xml:space="preserve">This researcher was guided by Crossman’s approach and </w:t>
      </w:r>
      <w:proofErr w:type="spellStart"/>
      <w:r w:rsidRPr="00C91F61">
        <w:t>Macnamara’s</w:t>
      </w:r>
      <w:proofErr w:type="spellEnd"/>
      <w:r w:rsidRPr="00C91F61">
        <w:t xml:space="preserve"> procedural definitions of content analysis. The next chapter outlines the </w:t>
      </w:r>
      <w:r w:rsidRPr="00C91F61">
        <w:lastRenderedPageBreak/>
        <w:t>operationalization of concepts as well as the procedures for data collectio</w:t>
      </w:r>
      <w:r w:rsidR="00533062">
        <w:t>n and analysis, employed in this</w:t>
      </w:r>
      <w:r w:rsidRPr="00C91F61">
        <w:t xml:space="preserve"> study.</w:t>
      </w:r>
      <w:r>
        <w:rPr>
          <w:rFonts w:ascii="Times New Roman" w:hAnsi="Times New Roman"/>
        </w:rPr>
        <w:t xml:space="preserve"> </w:t>
      </w:r>
    </w:p>
    <w:p w:rsidR="0061237E" w:rsidRDefault="0061237E" w:rsidP="0061237E">
      <w:pPr>
        <w:spacing w:line="480" w:lineRule="auto"/>
        <w:ind w:firstLine="720"/>
        <w:rPr>
          <w:rFonts w:ascii="Times New Roman" w:hAnsi="Times New Roman"/>
        </w:rPr>
      </w:pPr>
    </w:p>
    <w:p w:rsidR="0061237E" w:rsidRPr="00A839BC" w:rsidRDefault="00A839BC" w:rsidP="00A839BC">
      <w:pPr>
        <w:spacing w:line="480" w:lineRule="auto"/>
        <w:ind w:firstLine="720"/>
        <w:rPr>
          <w:rFonts w:ascii="Times New Roman" w:hAnsi="Times New Roman"/>
          <w:b/>
        </w:rPr>
      </w:pPr>
      <w:r>
        <w:rPr>
          <w:rFonts w:ascii="Times New Roman" w:hAnsi="Times New Roman"/>
          <w:b/>
        </w:rPr>
        <w:t>Method</w:t>
      </w:r>
      <w:r w:rsidR="00D04144">
        <w:rPr>
          <w:rFonts w:ascii="Times New Roman" w:hAnsi="Times New Roman"/>
          <w:b/>
        </w:rPr>
        <w:t xml:space="preserve"> and Coded Data</w:t>
      </w:r>
    </w:p>
    <w:p w:rsidR="0061237E" w:rsidRPr="00E50053" w:rsidRDefault="0061237E" w:rsidP="0061237E">
      <w:pPr>
        <w:spacing w:line="480" w:lineRule="auto"/>
        <w:rPr>
          <w:rFonts w:ascii="Times New Roman" w:hAnsi="Times New Roman"/>
        </w:rPr>
      </w:pPr>
    </w:p>
    <w:p w:rsidR="0061237E" w:rsidRPr="00A22BD0" w:rsidRDefault="0061237E" w:rsidP="0061237E">
      <w:pPr>
        <w:spacing w:line="480" w:lineRule="auto"/>
        <w:ind w:firstLine="720"/>
        <w:rPr>
          <w:bCs/>
        </w:rPr>
      </w:pPr>
      <w:r w:rsidRPr="00A22BD0">
        <w:t xml:space="preserve">By definition methodology </w:t>
      </w:r>
      <w:proofErr w:type="gramStart"/>
      <w:r w:rsidRPr="00A22BD0">
        <w:t>“ is</w:t>
      </w:r>
      <w:proofErr w:type="gramEnd"/>
      <w:r w:rsidRPr="00A22BD0">
        <w:t xml:space="preserve"> a system of methods used in a particular area of study or activity.” In this chapter </w:t>
      </w:r>
      <w:r w:rsidR="001579D4" w:rsidRPr="00A22BD0">
        <w:t>an outline of the study design, data collection method and data analysis approach, is presented.</w:t>
      </w:r>
    </w:p>
    <w:p w:rsidR="0061237E" w:rsidRPr="00A22BD0" w:rsidRDefault="0061237E" w:rsidP="006A3394">
      <w:pPr>
        <w:spacing w:line="480" w:lineRule="auto"/>
        <w:ind w:firstLine="720"/>
        <w:rPr>
          <w:bCs/>
        </w:rPr>
      </w:pPr>
      <w:r w:rsidRPr="00A22BD0">
        <w:rPr>
          <w:bCs/>
        </w:rPr>
        <w:t>Two of the most informed decisions a researcher has to make when answerin</w:t>
      </w:r>
      <w:r w:rsidR="006A3394" w:rsidRPr="00A22BD0">
        <w:rPr>
          <w:bCs/>
        </w:rPr>
        <w:t xml:space="preserve">g their research question are 1). </w:t>
      </w:r>
      <w:r w:rsidRPr="00A22BD0">
        <w:rPr>
          <w:bCs/>
        </w:rPr>
        <w:t>How will they collect their data and</w:t>
      </w:r>
      <w:r w:rsidR="00B42091" w:rsidRPr="00A22BD0">
        <w:rPr>
          <w:bCs/>
        </w:rPr>
        <w:t>,</w:t>
      </w:r>
      <w:r w:rsidRPr="00A22BD0">
        <w:rPr>
          <w:bCs/>
        </w:rPr>
        <w:t xml:space="preserve"> </w:t>
      </w:r>
      <w:proofErr w:type="gramStart"/>
      <w:r w:rsidRPr="00A22BD0">
        <w:rPr>
          <w:bCs/>
        </w:rPr>
        <w:t>2</w:t>
      </w:r>
      <w:r w:rsidR="006A3394" w:rsidRPr="00A22BD0">
        <w:rPr>
          <w:bCs/>
        </w:rPr>
        <w:t>)</w:t>
      </w:r>
      <w:r w:rsidRPr="00A22BD0">
        <w:rPr>
          <w:bCs/>
        </w:rPr>
        <w:t>.</w:t>
      </w:r>
      <w:proofErr w:type="gramEnd"/>
      <w:r w:rsidRPr="00A22BD0">
        <w:rPr>
          <w:bCs/>
        </w:rPr>
        <w:t xml:space="preserve"> How the</w:t>
      </w:r>
      <w:r w:rsidR="006A3394" w:rsidRPr="00A22BD0">
        <w:rPr>
          <w:bCs/>
        </w:rPr>
        <w:t>y</w:t>
      </w:r>
      <w:r w:rsidRPr="00A22BD0">
        <w:rPr>
          <w:bCs/>
        </w:rPr>
        <w:t xml:space="preserve"> will analyze said data. </w:t>
      </w:r>
      <w:r w:rsidR="00B42091" w:rsidRPr="00A22BD0">
        <w:rPr>
          <w:bCs/>
        </w:rPr>
        <w:t>While the analytical approach this researcher has taken is quantitative, the data were collected by sampling and content-</w:t>
      </w:r>
      <w:r w:rsidR="00662113" w:rsidRPr="00A22BD0">
        <w:rPr>
          <w:bCs/>
        </w:rPr>
        <w:t>analyzing</w:t>
      </w:r>
      <w:r w:rsidR="00766679" w:rsidRPr="00A22BD0">
        <w:rPr>
          <w:bCs/>
        </w:rPr>
        <w:t xml:space="preserve"> a </w:t>
      </w:r>
      <w:r w:rsidR="006C4ACD" w:rsidRPr="00A22BD0">
        <w:rPr>
          <w:bCs/>
        </w:rPr>
        <w:t xml:space="preserve">sample </w:t>
      </w:r>
      <w:proofErr w:type="gramStart"/>
      <w:r w:rsidR="006C4ACD" w:rsidRPr="00A22BD0">
        <w:rPr>
          <w:bCs/>
        </w:rPr>
        <w:t xml:space="preserve">of </w:t>
      </w:r>
      <w:r w:rsidRPr="00A22BD0">
        <w:rPr>
          <w:bCs/>
        </w:rPr>
        <w:t xml:space="preserve"> </w:t>
      </w:r>
      <w:r w:rsidR="006C4ACD" w:rsidRPr="00A22BD0">
        <w:rPr>
          <w:bCs/>
        </w:rPr>
        <w:t>Facebook</w:t>
      </w:r>
      <w:proofErr w:type="gramEnd"/>
      <w:r w:rsidR="006C4ACD" w:rsidRPr="00A22BD0">
        <w:rPr>
          <w:bCs/>
        </w:rPr>
        <w:t xml:space="preserve"> posts created by Benedict College students.</w:t>
      </w:r>
    </w:p>
    <w:p w:rsidR="0061237E" w:rsidRPr="00A22BD0" w:rsidRDefault="006C4ACD" w:rsidP="0061237E">
      <w:pPr>
        <w:spacing w:line="480" w:lineRule="auto"/>
        <w:ind w:firstLine="720"/>
      </w:pPr>
      <w:r w:rsidRPr="00A22BD0">
        <w:rPr>
          <w:bCs/>
        </w:rPr>
        <w:t>“Bottom-up” c</w:t>
      </w:r>
      <w:r w:rsidR="0061237E" w:rsidRPr="00A22BD0">
        <w:rPr>
          <w:bCs/>
        </w:rPr>
        <w:t>ontent analysis</w:t>
      </w:r>
      <w:r w:rsidR="006D5621" w:rsidRPr="00A22BD0">
        <w:t> </w:t>
      </w:r>
      <w:r w:rsidRPr="00A22BD0">
        <w:t xml:space="preserve">was adopted by </w:t>
      </w:r>
      <w:r w:rsidR="006D5621" w:rsidRPr="00A22BD0">
        <w:t xml:space="preserve">the </w:t>
      </w:r>
      <w:r w:rsidRPr="00A22BD0">
        <w:t>researcher</w:t>
      </w:r>
      <w:r w:rsidR="0061237E" w:rsidRPr="00A22BD0">
        <w:t xml:space="preserve">. </w:t>
      </w:r>
      <w:r w:rsidR="0061237E" w:rsidRPr="00A22BD0">
        <w:rPr>
          <w:bCs/>
        </w:rPr>
        <w:t>Content analysis</w:t>
      </w:r>
      <w:r w:rsidR="0061237E" w:rsidRPr="00A22BD0">
        <w:t> is a procedure for efficiently separating and making sense of written, spoken or visual media content for understanding (Berger, 2005). It gives a quantitative or numerical depiction</w:t>
      </w:r>
      <w:r w:rsidRPr="00A22BD0">
        <w:t xml:space="preserve"> of the types of content created and the themes of this content</w:t>
      </w:r>
      <w:r w:rsidR="0061237E" w:rsidRPr="00A22BD0">
        <w:t xml:space="preserve">. Any medium that can be recorded and reviewed is appropriate. </w:t>
      </w:r>
    </w:p>
    <w:p w:rsidR="0061237E" w:rsidRPr="00A22BD0" w:rsidRDefault="0061237E" w:rsidP="0061237E">
      <w:pPr>
        <w:spacing w:line="480" w:lineRule="auto"/>
        <w:ind w:firstLine="720"/>
      </w:pPr>
      <w:r w:rsidRPr="00A22BD0">
        <w:t xml:space="preserve">Using the overall approach of content </w:t>
      </w:r>
      <w:r w:rsidRPr="00A22BD0">
        <w:rPr>
          <w:bCs/>
        </w:rPr>
        <w:t>analysis</w:t>
      </w:r>
      <w:r w:rsidRPr="00A22BD0">
        <w:t xml:space="preserve"> researchers can divide information various different ways. Most commonly used are the bottom-up and the </w:t>
      </w:r>
      <w:r w:rsidRPr="00A22BD0">
        <w:lastRenderedPageBreak/>
        <w:t xml:space="preserve">top-down techniques. These refer to the order in which you categorize and classify the findings of your research. </w:t>
      </w:r>
    </w:p>
    <w:p w:rsidR="00662113" w:rsidRPr="00A22BD0" w:rsidRDefault="0061237E" w:rsidP="006A3394">
      <w:pPr>
        <w:spacing w:line="480" w:lineRule="auto"/>
        <w:ind w:firstLine="720"/>
        <w:rPr>
          <w:rFonts w:eastAsia="Times New Roman" w:cs="Times New Roman"/>
        </w:rPr>
      </w:pPr>
      <w:r w:rsidRPr="00A22BD0">
        <w:rPr>
          <w:rFonts w:eastAsia="Times New Roman" w:cs="Times New Roman"/>
        </w:rPr>
        <w:t>The researcher applied the “bottom-up” method of content analysis. A “bottom-up” content analysis exercise does not assume any prior taxonomy</w:t>
      </w:r>
      <w:r w:rsidRPr="00A22BD0">
        <w:t xml:space="preserve"> </w:t>
      </w:r>
      <w:r w:rsidRPr="00A22BD0">
        <w:rPr>
          <w:rFonts w:eastAsia="Times New Roman" w:cs="Times New Roman"/>
        </w:rPr>
        <w:t>(classification) of content and, instead, develops it through iterative collapsing of content. In</w:t>
      </w:r>
      <w:r w:rsidRPr="00A22BD0">
        <w:t xml:space="preserve"> </w:t>
      </w:r>
      <w:r w:rsidRPr="00A22BD0">
        <w:rPr>
          <w:rFonts w:eastAsia="Times New Roman" w:cs="Times New Roman"/>
        </w:rPr>
        <w:t>other words, the study develops a taxonomy of Twitter messages by conducting a</w:t>
      </w:r>
      <w:r w:rsidRPr="00A22BD0">
        <w:t xml:space="preserve"> </w:t>
      </w:r>
      <w:r w:rsidRPr="00A22BD0">
        <w:rPr>
          <w:rFonts w:eastAsia="Times New Roman" w:cs="Times New Roman"/>
        </w:rPr>
        <w:t xml:space="preserve">series of hierarchical groupings of these pictures based on the coding of their attributes. </w:t>
      </w:r>
    </w:p>
    <w:p w:rsidR="0061237E" w:rsidRPr="00A22BD0" w:rsidRDefault="0061237E" w:rsidP="00662113">
      <w:pPr>
        <w:spacing w:line="480" w:lineRule="auto"/>
        <w:ind w:firstLine="720"/>
      </w:pPr>
      <w:r w:rsidRPr="00A22BD0">
        <w:t xml:space="preserve">In bottom-up coding researchers start with data only, noting themes as they are found while reading through the text. </w:t>
      </w:r>
      <w:r w:rsidR="00662113" w:rsidRPr="00A22BD0">
        <w:t>The researcher keeps</w:t>
      </w:r>
      <w:r w:rsidRPr="00A22BD0">
        <w:t xml:space="preserve"> select</w:t>
      </w:r>
      <w:r w:rsidR="00662113" w:rsidRPr="00A22BD0">
        <w:t xml:space="preserve">ing </w:t>
      </w:r>
      <w:r w:rsidRPr="00A22BD0">
        <w:t>and combin</w:t>
      </w:r>
      <w:r w:rsidR="00662113" w:rsidRPr="00A22BD0">
        <w:t>ing</w:t>
      </w:r>
      <w:r w:rsidRPr="00A22BD0">
        <w:t xml:space="preserve"> themes until they are no longer compatible and do not share any more commonalities. This is also known as orthogonal coding. </w:t>
      </w:r>
      <w:r w:rsidR="00E324BA" w:rsidRPr="00A22BD0">
        <w:t>In this study, all coding was completed by the researcher himself.</w:t>
      </w:r>
    </w:p>
    <w:p w:rsidR="00E324BA" w:rsidRPr="00A22BD0" w:rsidRDefault="0061237E" w:rsidP="00E324BA">
      <w:pPr>
        <w:spacing w:line="480" w:lineRule="auto"/>
        <w:ind w:firstLine="720"/>
        <w:rPr>
          <w:rFonts w:eastAsia="Times New Roman" w:cs="Times New Roman"/>
        </w:rPr>
      </w:pPr>
      <w:r w:rsidRPr="00A22BD0">
        <w:rPr>
          <w:rFonts w:eastAsia="Times New Roman" w:cs="Times New Roman"/>
        </w:rPr>
        <w:t>The data collection instrument used in this study consisted of a codebook with variables,</w:t>
      </w:r>
      <w:r w:rsidRPr="00A22BD0">
        <w:t xml:space="preserve"> </w:t>
      </w:r>
      <w:r w:rsidRPr="00A22BD0">
        <w:rPr>
          <w:rFonts w:eastAsia="Times New Roman" w:cs="Times New Roman"/>
        </w:rPr>
        <w:t>level codes and descriptions, applied by the coder consistently across the sample of Facebook</w:t>
      </w:r>
      <w:r w:rsidRPr="00A22BD0">
        <w:t xml:space="preserve"> </w:t>
      </w:r>
      <w:r w:rsidR="007D4071" w:rsidRPr="00A22BD0">
        <w:rPr>
          <w:rFonts w:eastAsia="Times New Roman" w:cs="Times New Roman"/>
        </w:rPr>
        <w:t xml:space="preserve">posts </w:t>
      </w:r>
      <w:r w:rsidRPr="00A22BD0">
        <w:rPr>
          <w:rFonts w:eastAsia="Times New Roman" w:cs="Times New Roman"/>
        </w:rPr>
        <w:t>(see Appendix A for an example of coding sheet). The variables include</w:t>
      </w:r>
      <w:r w:rsidR="007D4071" w:rsidRPr="00A22BD0">
        <w:rPr>
          <w:rFonts w:eastAsia="Times New Roman" w:cs="Times New Roman"/>
        </w:rPr>
        <w:t>d</w:t>
      </w:r>
      <w:r w:rsidRPr="00A22BD0">
        <w:rPr>
          <w:rFonts w:eastAsia="Times New Roman" w:cs="Times New Roman"/>
        </w:rPr>
        <w:t xml:space="preserve"> a set of demographic descriptor variables,</w:t>
      </w:r>
      <w:r w:rsidRPr="00A22BD0">
        <w:t xml:space="preserve"> </w:t>
      </w:r>
      <w:r w:rsidR="007D4071" w:rsidRPr="00A22BD0">
        <w:rPr>
          <w:rFonts w:eastAsia="Times New Roman" w:cs="Times New Roman"/>
        </w:rPr>
        <w:t xml:space="preserve">such as </w:t>
      </w:r>
      <w:r w:rsidR="00E324BA" w:rsidRPr="00A22BD0">
        <w:rPr>
          <w:rFonts w:eastAsia="Times New Roman" w:cs="Times New Roman"/>
        </w:rPr>
        <w:t xml:space="preserve">date, time and Facebook name, as well as up to three main themes encountered by the coder. </w:t>
      </w:r>
    </w:p>
    <w:p w:rsidR="00493F27" w:rsidRPr="00A22BD0" w:rsidRDefault="00E324BA" w:rsidP="00E324BA">
      <w:pPr>
        <w:spacing w:line="480" w:lineRule="auto"/>
        <w:ind w:firstLine="720"/>
        <w:rPr>
          <w:rFonts w:eastAsia="Times New Roman" w:cs="Times New Roman"/>
        </w:rPr>
      </w:pPr>
      <w:r w:rsidRPr="00A22BD0">
        <w:rPr>
          <w:rFonts w:eastAsia="Times New Roman" w:cs="Times New Roman"/>
        </w:rPr>
        <w:t xml:space="preserve">The sample of posts was created by selecting </w:t>
      </w:r>
      <w:r w:rsidR="00493F27" w:rsidRPr="00A22BD0">
        <w:rPr>
          <w:rFonts w:eastAsia="Times New Roman" w:cs="Times New Roman"/>
        </w:rPr>
        <w:t>200 Facebook posts, produced by Benedict College students (so, excluding posts from the College administration) with the following hashtags:</w:t>
      </w:r>
    </w:p>
    <w:p w:rsidR="00AF41E9" w:rsidRPr="00A22BD0" w:rsidRDefault="00493F27" w:rsidP="00662113">
      <w:pPr>
        <w:pStyle w:val="ListParagraph"/>
        <w:numPr>
          <w:ilvl w:val="0"/>
          <w:numId w:val="2"/>
        </w:numPr>
        <w:spacing w:line="360" w:lineRule="auto"/>
        <w:rPr>
          <w:rFonts w:eastAsia="Times New Roman" w:cs="Times New Roman"/>
        </w:rPr>
      </w:pPr>
      <w:r w:rsidRPr="00A22BD0">
        <w:rPr>
          <w:rFonts w:eastAsia="Times New Roman" w:cs="Times New Roman"/>
        </w:rPr>
        <w:lastRenderedPageBreak/>
        <w:t>#</w:t>
      </w:r>
      <w:proofErr w:type="spellStart"/>
      <w:r w:rsidRPr="00A22BD0">
        <w:rPr>
          <w:rFonts w:eastAsia="Times New Roman" w:cs="Times New Roman"/>
        </w:rPr>
        <w:t>BestOfBC</w:t>
      </w:r>
      <w:proofErr w:type="spellEnd"/>
      <w:r w:rsidR="002C1102" w:rsidRPr="00A22BD0">
        <w:rPr>
          <w:rFonts w:eastAsia="Times New Roman" w:cs="Times New Roman"/>
        </w:rPr>
        <w:t>;</w:t>
      </w:r>
    </w:p>
    <w:p w:rsidR="00493F27" w:rsidRPr="00A22BD0" w:rsidRDefault="00493F27" w:rsidP="00662113">
      <w:pPr>
        <w:pStyle w:val="ListParagraph"/>
        <w:numPr>
          <w:ilvl w:val="0"/>
          <w:numId w:val="2"/>
        </w:numPr>
        <w:spacing w:line="360" w:lineRule="auto"/>
        <w:rPr>
          <w:rFonts w:eastAsia="Times New Roman" w:cs="Times New Roman"/>
        </w:rPr>
      </w:pPr>
      <w:r w:rsidRPr="00A22BD0">
        <w:rPr>
          <w:rFonts w:eastAsia="Times New Roman" w:cs="Times New Roman"/>
        </w:rPr>
        <w:t>#</w:t>
      </w:r>
      <w:proofErr w:type="spellStart"/>
      <w:r w:rsidRPr="00A22BD0">
        <w:rPr>
          <w:rFonts w:eastAsia="Times New Roman" w:cs="Times New Roman"/>
        </w:rPr>
        <w:t>bestofbc</w:t>
      </w:r>
      <w:proofErr w:type="spellEnd"/>
      <w:r w:rsidR="002C1102" w:rsidRPr="00A22BD0">
        <w:rPr>
          <w:rFonts w:eastAsia="Times New Roman" w:cs="Times New Roman"/>
        </w:rPr>
        <w:t>;</w:t>
      </w:r>
    </w:p>
    <w:p w:rsidR="00493F27" w:rsidRPr="00A22BD0" w:rsidRDefault="00493F27" w:rsidP="00662113">
      <w:pPr>
        <w:pStyle w:val="ListParagraph"/>
        <w:numPr>
          <w:ilvl w:val="0"/>
          <w:numId w:val="2"/>
        </w:numPr>
        <w:spacing w:line="360" w:lineRule="auto"/>
        <w:rPr>
          <w:rFonts w:eastAsia="Times New Roman" w:cs="Times New Roman"/>
        </w:rPr>
      </w:pPr>
      <w:r w:rsidRPr="00A22BD0">
        <w:rPr>
          <w:rFonts w:eastAsia="Times New Roman" w:cs="Times New Roman"/>
        </w:rPr>
        <w:t>#</w:t>
      </w:r>
      <w:proofErr w:type="spellStart"/>
      <w:r w:rsidRPr="00A22BD0">
        <w:rPr>
          <w:rFonts w:eastAsia="Times New Roman" w:cs="Times New Roman"/>
        </w:rPr>
        <w:t>BestofBC</w:t>
      </w:r>
      <w:proofErr w:type="spellEnd"/>
      <w:r w:rsidR="002C1102" w:rsidRPr="00A22BD0">
        <w:rPr>
          <w:rFonts w:eastAsia="Times New Roman" w:cs="Times New Roman"/>
        </w:rPr>
        <w:t>; and,</w:t>
      </w:r>
    </w:p>
    <w:p w:rsidR="002C1102" w:rsidRPr="00A22BD0" w:rsidRDefault="002C1102" w:rsidP="00662113">
      <w:pPr>
        <w:pStyle w:val="ListParagraph"/>
        <w:numPr>
          <w:ilvl w:val="0"/>
          <w:numId w:val="2"/>
        </w:numPr>
        <w:spacing w:line="360" w:lineRule="auto"/>
        <w:rPr>
          <w:rFonts w:eastAsia="Times New Roman" w:cs="Times New Roman"/>
        </w:rPr>
      </w:pPr>
      <w:r w:rsidRPr="00A22BD0">
        <w:rPr>
          <w:rFonts w:eastAsia="Times New Roman" w:cs="Times New Roman"/>
        </w:rPr>
        <w:t>#</w:t>
      </w:r>
      <w:proofErr w:type="spellStart"/>
      <w:r w:rsidRPr="00A22BD0">
        <w:rPr>
          <w:rFonts w:eastAsia="Times New Roman" w:cs="Times New Roman"/>
        </w:rPr>
        <w:t>bestofBC</w:t>
      </w:r>
      <w:proofErr w:type="spellEnd"/>
    </w:p>
    <w:p w:rsidR="00662113" w:rsidRPr="00A22BD0" w:rsidRDefault="00946A9A" w:rsidP="002C1102">
      <w:pPr>
        <w:spacing w:line="480" w:lineRule="auto"/>
        <w:ind w:firstLine="720"/>
        <w:rPr>
          <w:bCs/>
        </w:rPr>
      </w:pPr>
      <w:r w:rsidRPr="00A22BD0">
        <w:rPr>
          <w:bCs/>
        </w:rPr>
        <w:t xml:space="preserve">The researcher </w:t>
      </w:r>
      <w:r w:rsidR="006B695F" w:rsidRPr="00A22BD0">
        <w:rPr>
          <w:bCs/>
        </w:rPr>
        <w:t>analy</w:t>
      </w:r>
      <w:r w:rsidR="00D04144" w:rsidRPr="00A22BD0">
        <w:rPr>
          <w:bCs/>
        </w:rPr>
        <w:t>zed the</w:t>
      </w:r>
      <w:r w:rsidRPr="00A22BD0">
        <w:rPr>
          <w:bCs/>
        </w:rPr>
        <w:t xml:space="preserve"> </w:t>
      </w:r>
      <w:r w:rsidR="00C22ABA" w:rsidRPr="00A22BD0">
        <w:rPr>
          <w:bCs/>
        </w:rPr>
        <w:t>posts</w:t>
      </w:r>
      <w:r w:rsidRPr="00A22BD0">
        <w:rPr>
          <w:bCs/>
        </w:rPr>
        <w:t xml:space="preserve"> using the </w:t>
      </w:r>
      <w:r w:rsidR="002C1102" w:rsidRPr="00A22BD0">
        <w:rPr>
          <w:bCs/>
        </w:rPr>
        <w:t>principles of “bottom up” content analysis</w:t>
      </w:r>
      <w:r w:rsidR="00400049" w:rsidRPr="00A22BD0">
        <w:rPr>
          <w:bCs/>
        </w:rPr>
        <w:t xml:space="preserve">. </w:t>
      </w:r>
      <w:r w:rsidR="00C22ABA" w:rsidRPr="00A22BD0">
        <w:rPr>
          <w:bCs/>
        </w:rPr>
        <w:t xml:space="preserve">First, each post was coded in isolation. Up to three main themes were coded for each post. Next, similar themes were combined into categories. Because some posts included more than one theme, the number of themes was bigger than the number of posts collected. </w:t>
      </w:r>
    </w:p>
    <w:p w:rsidR="00F07817" w:rsidRPr="00A22BD0" w:rsidRDefault="00C22ABA" w:rsidP="002C1102">
      <w:pPr>
        <w:spacing w:line="480" w:lineRule="auto"/>
        <w:ind w:firstLine="720"/>
        <w:rPr>
          <w:bCs/>
        </w:rPr>
      </w:pPr>
      <w:r w:rsidRPr="00A22BD0">
        <w:rPr>
          <w:bCs/>
        </w:rPr>
        <w:t xml:space="preserve">The process of combining similar categories into </w:t>
      </w:r>
      <w:r w:rsidR="00B450FD" w:rsidRPr="00A22BD0">
        <w:rPr>
          <w:bCs/>
        </w:rPr>
        <w:t>a smaller number of larger categories was repeated until further combining stopped making sense. The resulting categories of themes were subjected to quantitative and qualitative analysis, examined in the next section.</w:t>
      </w:r>
    </w:p>
    <w:p w:rsidR="00B450FD" w:rsidRDefault="00B450FD" w:rsidP="002C1102">
      <w:pPr>
        <w:spacing w:line="480" w:lineRule="auto"/>
        <w:ind w:firstLine="720"/>
        <w:rPr>
          <w:bCs/>
        </w:rPr>
      </w:pPr>
    </w:p>
    <w:p w:rsidR="00B450FD" w:rsidRDefault="00B450FD" w:rsidP="00B450FD">
      <w:pPr>
        <w:spacing w:line="480" w:lineRule="auto"/>
        <w:ind w:firstLine="720"/>
        <w:rPr>
          <w:b/>
        </w:rPr>
      </w:pPr>
      <w:r>
        <w:rPr>
          <w:b/>
        </w:rPr>
        <w:t>Results</w:t>
      </w:r>
      <w:r w:rsidR="00D01964">
        <w:rPr>
          <w:b/>
        </w:rPr>
        <w:t xml:space="preserve"> and conclusions</w:t>
      </w:r>
    </w:p>
    <w:p w:rsidR="00C84FC9" w:rsidRDefault="00C84FC9" w:rsidP="006529C8">
      <w:pPr>
        <w:spacing w:line="480" w:lineRule="auto"/>
      </w:pPr>
      <w:r>
        <w:tab/>
        <w:t>Overall, two hundred Facebook posts bearing the hashtag #</w:t>
      </w:r>
      <w:proofErr w:type="spellStart"/>
      <w:r>
        <w:t>BESTofBC</w:t>
      </w:r>
      <w:proofErr w:type="spellEnd"/>
      <w:r>
        <w:t xml:space="preserve"> were examined, with up to three main themes coded for each post (see Appendix A for full coded data).</w:t>
      </w:r>
    </w:p>
    <w:p w:rsidR="00090940" w:rsidRDefault="00C84FC9" w:rsidP="006529C8">
      <w:pPr>
        <w:spacing w:line="480" w:lineRule="auto"/>
      </w:pPr>
      <w:r>
        <w:tab/>
      </w:r>
      <w:r w:rsidR="0022608E">
        <w:t xml:space="preserve">First, the origin of the posts was examined. Remarkably, the data showed that only </w:t>
      </w:r>
      <w:r w:rsidR="005B367A">
        <w:t xml:space="preserve">one-in-six (less than 20% of sample) </w:t>
      </w:r>
      <w:r w:rsidR="005B367A">
        <w:t>#</w:t>
      </w:r>
      <w:proofErr w:type="spellStart"/>
      <w:r w:rsidR="005B367A">
        <w:t>BESTofBC</w:t>
      </w:r>
      <w:proofErr w:type="spellEnd"/>
      <w:r w:rsidR="005B367A">
        <w:t xml:space="preserve"> </w:t>
      </w:r>
      <w:r w:rsidR="005B367A">
        <w:t xml:space="preserve">posts were made by Benedict students, enrolled in the College programs at the time of analysis. Over </w:t>
      </w:r>
      <w:r w:rsidR="005B367A">
        <w:lastRenderedPageBreak/>
        <w:t>80% of the posts were made by the College administration (</w:t>
      </w:r>
      <w:r w:rsidR="00207B66">
        <w:t xml:space="preserve">about 55%); alumni (about 18%) and faculty (about 10%). </w:t>
      </w:r>
    </w:p>
    <w:p w:rsidR="00C84FC9" w:rsidRDefault="00207B66" w:rsidP="00090940">
      <w:pPr>
        <w:spacing w:line="480" w:lineRule="auto"/>
        <w:ind w:firstLine="720"/>
      </w:pPr>
      <w:r>
        <w:t>Among the posts created by the College Administration, the voice of the PR officers and</w:t>
      </w:r>
      <w:r w:rsidR="00090940">
        <w:t xml:space="preserve"> corporate figureheads was the most prominent. The majority of posts, created by the alumni, were produced by a small number (three or four) of frequent contributors. The faculty and students’ posts did not exhibit any discernable pattern.</w:t>
      </w:r>
    </w:p>
    <w:p w:rsidR="00927890" w:rsidRDefault="00C84FC9" w:rsidP="00090940">
      <w:pPr>
        <w:spacing w:line="480" w:lineRule="auto"/>
        <w:ind w:firstLine="720"/>
      </w:pPr>
      <w:r w:rsidRPr="005D7382">
        <w:drawing>
          <wp:anchor distT="0" distB="0" distL="114300" distR="114300" simplePos="0" relativeHeight="251661312" behindDoc="0" locked="0" layoutInCell="1" allowOverlap="1" wp14:anchorId="76549D6D" wp14:editId="4F0F5B28">
            <wp:simplePos x="0" y="0"/>
            <wp:positionH relativeFrom="column">
              <wp:posOffset>1402108</wp:posOffset>
            </wp:positionH>
            <wp:positionV relativeFrom="paragraph">
              <wp:posOffset>854947</wp:posOffset>
            </wp:positionV>
            <wp:extent cx="2499360" cy="2023110"/>
            <wp:effectExtent l="12700" t="12700" r="15240" b="889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1414" t="29080" r="18849" b="28502"/>
                    <a:stretch/>
                  </pic:blipFill>
                  <pic:spPr bwMode="auto">
                    <a:xfrm>
                      <a:off x="0" y="0"/>
                      <a:ext cx="2499360" cy="2023110"/>
                    </a:xfrm>
                    <a:prstGeom prst="rect">
                      <a:avLst/>
                    </a:prstGeom>
                    <a:ln w="12700">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90940">
        <w:t xml:space="preserve">Next, the main themes of the </w:t>
      </w:r>
      <w:r w:rsidR="00090940">
        <w:t>#</w:t>
      </w:r>
      <w:proofErr w:type="spellStart"/>
      <w:r w:rsidR="00090940">
        <w:t>BESTofBC</w:t>
      </w:r>
      <w:proofErr w:type="spellEnd"/>
      <w:r w:rsidR="00090940">
        <w:t xml:space="preserve"> </w:t>
      </w:r>
      <w:r w:rsidR="00090940">
        <w:t xml:space="preserve">posts were analyzed. </w:t>
      </w:r>
      <w:r w:rsidR="006529C8">
        <w:t>The overall thematic composition of the comments is exhi</w:t>
      </w:r>
      <w:r w:rsidR="005D7382">
        <w:t>bited in Chart 1, below.</w:t>
      </w:r>
      <w:r w:rsidR="000354CA">
        <w:t xml:space="preserve"> </w:t>
      </w:r>
    </w:p>
    <w:p w:rsidR="00927890" w:rsidRDefault="00927890" w:rsidP="00090940">
      <w:pPr>
        <w:spacing w:line="480" w:lineRule="auto"/>
        <w:ind w:firstLine="720"/>
      </w:pPr>
    </w:p>
    <w:p w:rsidR="00B450FD" w:rsidRDefault="000354CA" w:rsidP="00090940">
      <w:pPr>
        <w:spacing w:line="480" w:lineRule="auto"/>
        <w:ind w:firstLine="720"/>
      </w:pPr>
      <w:r>
        <w:t xml:space="preserve">The chart consists of the </w:t>
      </w:r>
      <w:proofErr w:type="spellStart"/>
      <w:r>
        <w:t>wordcloud</w:t>
      </w:r>
      <w:proofErr w:type="spellEnd"/>
      <w:r>
        <w:t xml:space="preserve"> – an aggregate display of word frequencies, were more frequent words, occurring together, are plotted with thicker font and are placed in the center. The less frequent words and word combinations are plotted with smaller fonts and positioned further toward the edges of the display. So,</w:t>
      </w:r>
      <w:r w:rsidR="00927890">
        <w:t xml:space="preserve"> the </w:t>
      </w:r>
      <w:proofErr w:type="spellStart"/>
      <w:r w:rsidR="00927890">
        <w:t>wordcloud</w:t>
      </w:r>
      <w:proofErr w:type="spellEnd"/>
      <w:r w:rsidR="00927890">
        <w:t xml:space="preserve"> gives a good indication of the agenda of Facebook posters:</w:t>
      </w:r>
      <w:r>
        <w:t xml:space="preserve"> the more “central</w:t>
      </w:r>
      <w:r w:rsidR="00927890">
        <w:t xml:space="preserve">” the word is in the word cloud, the more important it is to the agenda of those who posted </w:t>
      </w:r>
      <w:r w:rsidR="00927890">
        <w:t>#</w:t>
      </w:r>
      <w:proofErr w:type="spellStart"/>
      <w:r w:rsidR="00927890">
        <w:t>BESTofBC</w:t>
      </w:r>
      <w:proofErr w:type="spellEnd"/>
      <w:r w:rsidR="00927890">
        <w:t xml:space="preserve"> </w:t>
      </w:r>
      <w:r w:rsidR="00927890">
        <w:t>on Facebook.</w:t>
      </w:r>
    </w:p>
    <w:p w:rsidR="00927890" w:rsidRDefault="00927890" w:rsidP="00090940">
      <w:pPr>
        <w:spacing w:line="480" w:lineRule="auto"/>
        <w:ind w:firstLine="720"/>
      </w:pPr>
      <w:r>
        <w:lastRenderedPageBreak/>
        <w:t>It is evident that the themes of alumni</w:t>
      </w:r>
      <w:r w:rsidR="00841C8E">
        <w:t xml:space="preserve">, and special events (“highlights”) dominate the agenda of </w:t>
      </w:r>
      <w:r w:rsidR="00841C8E">
        <w:t>#</w:t>
      </w:r>
      <w:proofErr w:type="spellStart"/>
      <w:r w:rsidR="00841C8E">
        <w:t>BESTofBC</w:t>
      </w:r>
      <w:proofErr w:type="spellEnd"/>
      <w:r w:rsidR="00841C8E">
        <w:t xml:space="preserve"> </w:t>
      </w:r>
      <w:r w:rsidR="00841C8E">
        <w:t xml:space="preserve">posters. The themes related to students, sports, welcoming and the coverage of the College president are second tier in importance. The third tier of themes is comprised of </w:t>
      </w:r>
      <w:r w:rsidR="00C070F5">
        <w:t xml:space="preserve">more detailed focus on special events and unique aspects that </w:t>
      </w:r>
      <w:proofErr w:type="spellStart"/>
      <w:r w:rsidR="00C070F5">
        <w:t>Benedic</w:t>
      </w:r>
      <w:proofErr w:type="spellEnd"/>
      <w:r w:rsidR="00C070F5">
        <w:t xml:space="preserve"> College provides – music, band, scholarship opportunities, etc. </w:t>
      </w:r>
    </w:p>
    <w:p w:rsidR="00B450FD" w:rsidRDefault="00C070F5" w:rsidP="00C070F5">
      <w:pPr>
        <w:spacing w:line="480" w:lineRule="auto"/>
        <w:ind w:firstLine="720"/>
      </w:pPr>
      <w:r>
        <w:t xml:space="preserve">It should be noted, that the agenda derived from a few student posts – thanking the College for the opportunities it provided, celebrating milestones, such as graduation and other – were not prominent in the overall themes of </w:t>
      </w:r>
      <w:r>
        <w:t>#</w:t>
      </w:r>
      <w:proofErr w:type="spellStart"/>
      <w:r>
        <w:t>BESTofBC</w:t>
      </w:r>
      <w:proofErr w:type="spellEnd"/>
      <w:r>
        <w:t xml:space="preserve"> </w:t>
      </w:r>
      <w:r>
        <w:t>posts because there were too few student generated posts.</w:t>
      </w:r>
    </w:p>
    <w:p w:rsidR="00C070F5" w:rsidRPr="00C070F5" w:rsidRDefault="00C070F5" w:rsidP="00C070F5">
      <w:pPr>
        <w:spacing w:line="480" w:lineRule="auto"/>
        <w:ind w:firstLine="720"/>
      </w:pPr>
    </w:p>
    <w:p w:rsidR="00B450FD" w:rsidRPr="00F07817" w:rsidRDefault="00B450FD" w:rsidP="00B450FD">
      <w:pPr>
        <w:spacing w:line="480" w:lineRule="auto"/>
        <w:ind w:firstLine="720"/>
        <w:rPr>
          <w:bCs/>
        </w:rPr>
      </w:pPr>
      <w:r>
        <w:rPr>
          <w:b/>
        </w:rPr>
        <w:t>Conclusions</w:t>
      </w:r>
    </w:p>
    <w:p w:rsidR="00B450FD" w:rsidRDefault="00C070F5" w:rsidP="00B450FD">
      <w:pPr>
        <w:spacing w:line="480" w:lineRule="auto"/>
        <w:ind w:firstLine="720"/>
      </w:pPr>
      <w:r>
        <w:rPr>
          <w:bCs/>
        </w:rPr>
        <w:t xml:space="preserve">To remind, the researcher set out to uncover the agenda </w:t>
      </w:r>
      <w:r w:rsidR="007E398E">
        <w:rPr>
          <w:bCs/>
        </w:rPr>
        <w:t xml:space="preserve">of Benedict students’ conversations as it is represented in the </w:t>
      </w:r>
      <w:r w:rsidR="007E398E">
        <w:t>#</w:t>
      </w:r>
      <w:proofErr w:type="spellStart"/>
      <w:r w:rsidR="007E398E">
        <w:t>BESTofBC</w:t>
      </w:r>
      <w:proofErr w:type="spellEnd"/>
      <w:r w:rsidR="007E398E">
        <w:t xml:space="preserve"> </w:t>
      </w:r>
      <w:r w:rsidR="007E398E">
        <w:t xml:space="preserve">posts on Facebook. The assumption was that the students use this hashtag to discuss their issues, alert each other to problems and celebrate achievements of their BC life. </w:t>
      </w:r>
    </w:p>
    <w:p w:rsidR="007E398E" w:rsidRDefault="007E398E" w:rsidP="00B450FD">
      <w:pPr>
        <w:spacing w:line="480" w:lineRule="auto"/>
        <w:ind w:firstLine="720"/>
      </w:pPr>
      <w:r>
        <w:rPr>
          <w:bCs/>
        </w:rPr>
        <w:t xml:space="preserve">The results of the study were both unexpected and quite remarkable. It emerges from the data that the </w:t>
      </w:r>
      <w:r>
        <w:t>#</w:t>
      </w:r>
      <w:proofErr w:type="spellStart"/>
      <w:r>
        <w:t>BESTofBC</w:t>
      </w:r>
      <w:proofErr w:type="spellEnd"/>
      <w:r>
        <w:t xml:space="preserve"> </w:t>
      </w:r>
      <w:r>
        <w:t xml:space="preserve">hashtag – the main identifier of Benedict College on social media – is not being frequently used by students at all! Instead, it appears to be primarily the mouthpiece the College Administration and a vehicle for </w:t>
      </w:r>
      <w:r w:rsidR="00BD57A3">
        <w:t xml:space="preserve">the institution’s public relations efforts. </w:t>
      </w:r>
    </w:p>
    <w:p w:rsidR="00BD57A3" w:rsidRPr="00F07817" w:rsidRDefault="00BD57A3" w:rsidP="00B450FD">
      <w:pPr>
        <w:spacing w:line="480" w:lineRule="auto"/>
        <w:ind w:firstLine="720"/>
        <w:rPr>
          <w:bCs/>
        </w:rPr>
      </w:pPr>
      <w:r>
        <w:rPr>
          <w:bCs/>
        </w:rPr>
        <w:lastRenderedPageBreak/>
        <w:t xml:space="preserve">The main themes derived from </w:t>
      </w:r>
      <w:r>
        <w:t>#</w:t>
      </w:r>
      <w:proofErr w:type="spellStart"/>
      <w:r>
        <w:t>BESTofBC</w:t>
      </w:r>
      <w:proofErr w:type="spellEnd"/>
      <w:r>
        <w:t xml:space="preserve"> </w:t>
      </w:r>
      <w:r>
        <w:t>posts exemplify that: they are dominated by promotional angles and appear to be targeted primarily toward the alumni, prospective students and their parents.</w:t>
      </w:r>
    </w:p>
    <w:p w:rsidR="00B450FD" w:rsidRDefault="00BD57A3" w:rsidP="002C1102">
      <w:pPr>
        <w:spacing w:line="480" w:lineRule="auto"/>
        <w:ind w:firstLine="720"/>
      </w:pPr>
      <w:r>
        <w:rPr>
          <w:bCs/>
        </w:rPr>
        <w:t xml:space="preserve">What could be the reason for this state of affairs? The potential explanations are several. A more optimistic one is that the </w:t>
      </w:r>
      <w:r>
        <w:t>#</w:t>
      </w:r>
      <w:proofErr w:type="spellStart"/>
      <w:r>
        <w:t>BESTofBC</w:t>
      </w:r>
      <w:proofErr w:type="spellEnd"/>
      <w:r>
        <w:t xml:space="preserve"> </w:t>
      </w:r>
      <w:r>
        <w:t>campaign is too young (less than a year old</w:t>
      </w:r>
      <w:r w:rsidR="00B70A55">
        <w:t xml:space="preserve"> at the time of writing) and is experiencing </w:t>
      </w:r>
      <w:r w:rsidR="00C26425">
        <w:t xml:space="preserve">“the growing pains” of slow uptake. In this case, the result of the study </w:t>
      </w:r>
      <w:proofErr w:type="gramStart"/>
      <w:r w:rsidR="00C26425">
        <w:t>serve</w:t>
      </w:r>
      <w:proofErr w:type="gramEnd"/>
      <w:r w:rsidR="00C26425">
        <w:t xml:space="preserve"> as an early warning to those who oversee Benedict’s institutional communication efforts.</w:t>
      </w:r>
    </w:p>
    <w:p w:rsidR="00C26425" w:rsidRDefault="00C26425" w:rsidP="002C1102">
      <w:pPr>
        <w:spacing w:line="480" w:lineRule="auto"/>
        <w:ind w:firstLine="720"/>
        <w:rPr>
          <w:bCs/>
        </w:rPr>
      </w:pPr>
      <w:r>
        <w:rPr>
          <w:bCs/>
        </w:rPr>
        <w:t>Another, more pessimistic view, suggests that the students of Benedict College simply don’t feel that the main hashtag of their institution “</w:t>
      </w:r>
      <w:proofErr w:type="spellStart"/>
      <w:r>
        <w:rPr>
          <w:bCs/>
        </w:rPr>
        <w:t>bolongs</w:t>
      </w:r>
      <w:proofErr w:type="spellEnd"/>
      <w:r>
        <w:rPr>
          <w:bCs/>
        </w:rPr>
        <w:t>” to them</w:t>
      </w:r>
      <w:r w:rsidR="00307F8A">
        <w:rPr>
          <w:bCs/>
        </w:rPr>
        <w:t xml:space="preserve">, don’t feel comfortable to discuss their </w:t>
      </w:r>
      <w:proofErr w:type="spellStart"/>
      <w:r w:rsidR="00307F8A">
        <w:rPr>
          <w:bCs/>
        </w:rPr>
        <w:t>lifes</w:t>
      </w:r>
      <w:proofErr w:type="spellEnd"/>
      <w:r w:rsidR="00307F8A">
        <w:rPr>
          <w:bCs/>
        </w:rPr>
        <w:t>’ matters and take their “true” agenda elsewhere on social media. It may also be an indication of the general apathy of the student population, their reluctance to talk to each other.</w:t>
      </w:r>
    </w:p>
    <w:p w:rsidR="00B450FD" w:rsidRDefault="00307F8A" w:rsidP="002C1102">
      <w:pPr>
        <w:spacing w:line="480" w:lineRule="auto"/>
        <w:ind w:firstLine="720"/>
      </w:pPr>
      <w:r>
        <w:rPr>
          <w:bCs/>
        </w:rPr>
        <w:t xml:space="preserve">The remarkable findings of this study do not answer these questions. However, they may serve as a springboard for </w:t>
      </w:r>
      <w:r w:rsidR="00D7509A">
        <w:rPr>
          <w:bCs/>
        </w:rPr>
        <w:t xml:space="preserve">other, mixed-methods attempts, combining student interviews and, perhaps, focus groups, to arrive at the real reason the </w:t>
      </w:r>
      <w:r w:rsidR="00D7509A">
        <w:t>#</w:t>
      </w:r>
      <w:proofErr w:type="spellStart"/>
      <w:r w:rsidR="00D7509A">
        <w:t>BESTofBC</w:t>
      </w:r>
      <w:proofErr w:type="spellEnd"/>
      <w:r w:rsidR="00D7509A">
        <w:t xml:space="preserve"> </w:t>
      </w:r>
      <w:r w:rsidR="00D7509A">
        <w:t>has not yet become a platform for Benedict College students’ agenda.</w:t>
      </w:r>
    </w:p>
    <w:p w:rsidR="00D7509A" w:rsidRDefault="00D7509A" w:rsidP="002C1102">
      <w:pPr>
        <w:spacing w:line="480" w:lineRule="auto"/>
        <w:ind w:firstLine="720"/>
        <w:rPr>
          <w:bCs/>
        </w:rPr>
      </w:pPr>
    </w:p>
    <w:p w:rsidR="00D7509A" w:rsidRDefault="00D7509A" w:rsidP="002C1102">
      <w:pPr>
        <w:spacing w:line="480" w:lineRule="auto"/>
        <w:ind w:firstLine="720"/>
        <w:rPr>
          <w:bCs/>
        </w:rPr>
      </w:pPr>
    </w:p>
    <w:p w:rsidR="00D7509A" w:rsidRDefault="00D7509A" w:rsidP="002C1102">
      <w:pPr>
        <w:spacing w:line="480" w:lineRule="auto"/>
        <w:ind w:firstLine="720"/>
        <w:rPr>
          <w:bCs/>
        </w:rPr>
      </w:pPr>
    </w:p>
    <w:p w:rsidR="0061237E" w:rsidRPr="00F07817" w:rsidRDefault="0061237E" w:rsidP="00F07817">
      <w:pPr>
        <w:spacing w:line="480" w:lineRule="auto"/>
        <w:ind w:firstLine="720"/>
        <w:rPr>
          <w:bCs/>
        </w:rPr>
      </w:pPr>
      <w:r w:rsidRPr="000C3363">
        <w:rPr>
          <w:b/>
        </w:rPr>
        <w:lastRenderedPageBreak/>
        <w:t>Works Cited</w:t>
      </w:r>
    </w:p>
    <w:p w:rsidR="000C3363" w:rsidRPr="000C3363" w:rsidRDefault="000C3363" w:rsidP="0061237E">
      <w:pPr>
        <w:spacing w:line="480" w:lineRule="auto"/>
        <w:ind w:firstLine="720"/>
        <w:rPr>
          <w:b/>
        </w:rPr>
      </w:pPr>
    </w:p>
    <w:p w:rsidR="0061237E" w:rsidRPr="000C3363" w:rsidRDefault="0061237E" w:rsidP="0061237E">
      <w:pPr>
        <w:pStyle w:val="EndNoteBibliography"/>
        <w:spacing w:line="480" w:lineRule="auto"/>
        <w:ind w:left="720" w:hanging="720"/>
        <w:rPr>
          <w:rFonts w:asciiTheme="minorHAnsi" w:hAnsiTheme="minorHAnsi"/>
          <w:noProof/>
        </w:rPr>
      </w:pPr>
      <w:r w:rsidRPr="000C3363">
        <w:rPr>
          <w:rFonts w:asciiTheme="minorHAnsi" w:hAnsiTheme="minorHAnsi"/>
          <w:noProof/>
          <w:sz w:val="24"/>
          <w:szCs w:val="24"/>
        </w:rPr>
        <w:t xml:space="preserve">Benkler, Y. (2006). The Wealth of Networks: How Social Production Transforms Markets and Freedom. Retrieved from </w:t>
      </w:r>
      <w:hyperlink r:id="rId9" w:history="1">
        <w:r w:rsidRPr="000C3363">
          <w:rPr>
            <w:rStyle w:val="Hyperlink"/>
            <w:rFonts w:asciiTheme="minorHAnsi" w:hAnsiTheme="minorHAnsi"/>
            <w:noProof/>
            <w:sz w:val="24"/>
            <w:szCs w:val="24"/>
          </w:rPr>
          <w:t>http://www.benkler.org/</w:t>
        </w:r>
      </w:hyperlink>
    </w:p>
    <w:p w:rsidR="0061237E" w:rsidRPr="000C3363" w:rsidRDefault="0061237E" w:rsidP="0061237E">
      <w:pPr>
        <w:pStyle w:val="EndNoteBibliography"/>
        <w:spacing w:line="480" w:lineRule="auto"/>
        <w:ind w:left="720" w:hanging="720"/>
        <w:rPr>
          <w:rFonts w:asciiTheme="minorHAnsi" w:hAnsiTheme="minorHAnsi"/>
          <w:noProof/>
          <w:sz w:val="24"/>
          <w:szCs w:val="24"/>
        </w:rPr>
      </w:pPr>
      <w:r w:rsidRPr="000C3363">
        <w:rPr>
          <w:rFonts w:asciiTheme="minorHAnsi" w:hAnsiTheme="minorHAnsi"/>
          <w:noProof/>
          <w:sz w:val="24"/>
          <w:szCs w:val="24"/>
        </w:rPr>
        <w:t xml:space="preserve">Berger, C. R. (2005). Interpersonal Communication: Theoretical Perspectives, Future Prospects. </w:t>
      </w:r>
      <w:r w:rsidRPr="000C3363">
        <w:rPr>
          <w:rFonts w:asciiTheme="minorHAnsi" w:hAnsiTheme="minorHAnsi"/>
          <w:i/>
          <w:noProof/>
          <w:sz w:val="24"/>
          <w:szCs w:val="24"/>
        </w:rPr>
        <w:t>Journal of Communication</w:t>
      </w:r>
      <w:r w:rsidRPr="000C3363">
        <w:rPr>
          <w:rFonts w:asciiTheme="minorHAnsi" w:hAnsiTheme="minorHAnsi"/>
          <w:noProof/>
          <w:sz w:val="24"/>
          <w:szCs w:val="24"/>
        </w:rPr>
        <w:t xml:space="preserve">(55), 415-447. </w:t>
      </w:r>
    </w:p>
    <w:p w:rsidR="0061237E" w:rsidRPr="000C3363" w:rsidRDefault="0061237E" w:rsidP="0061237E">
      <w:pPr>
        <w:pStyle w:val="EndNoteBibliography"/>
        <w:spacing w:line="480" w:lineRule="auto"/>
        <w:ind w:left="720" w:hanging="720"/>
        <w:rPr>
          <w:rFonts w:asciiTheme="minorHAnsi" w:hAnsiTheme="minorHAnsi"/>
          <w:noProof/>
        </w:rPr>
      </w:pPr>
      <w:r w:rsidRPr="000C3363">
        <w:rPr>
          <w:rFonts w:asciiTheme="minorHAnsi" w:hAnsiTheme="minorHAnsi"/>
          <w:noProof/>
          <w:sz w:val="24"/>
          <w:szCs w:val="24"/>
        </w:rPr>
        <w:t xml:space="preserve">Campbell, R., Martin, C. R., &amp; Fabos, B. (2014). </w:t>
      </w:r>
      <w:r w:rsidRPr="000C3363">
        <w:rPr>
          <w:rFonts w:asciiTheme="minorHAnsi" w:hAnsiTheme="minorHAnsi"/>
          <w:i/>
          <w:noProof/>
          <w:sz w:val="24"/>
          <w:szCs w:val="24"/>
        </w:rPr>
        <w:t>Media &amp; Culture: Mass Communication in a Digital Age.</w:t>
      </w:r>
      <w:r w:rsidRPr="000C3363">
        <w:rPr>
          <w:rFonts w:asciiTheme="minorHAnsi" w:hAnsiTheme="minorHAnsi"/>
          <w:noProof/>
          <w:sz w:val="24"/>
          <w:szCs w:val="24"/>
        </w:rPr>
        <w:t xml:space="preserve"> (9th ed.). Boston, New York: Bedford/St. Martin's.</w:t>
      </w:r>
    </w:p>
    <w:p w:rsidR="0061237E" w:rsidRPr="00157BBE" w:rsidRDefault="0061237E" w:rsidP="0061237E">
      <w:pPr>
        <w:pStyle w:val="EndNoteBibliography"/>
        <w:spacing w:line="480" w:lineRule="auto"/>
        <w:ind w:left="720" w:hanging="720"/>
        <w:rPr>
          <w:rFonts w:asciiTheme="minorHAnsi" w:hAnsiTheme="minorHAnsi"/>
          <w:noProof/>
          <w:sz w:val="24"/>
          <w:szCs w:val="24"/>
        </w:rPr>
      </w:pPr>
      <w:r w:rsidRPr="00157BBE">
        <w:rPr>
          <w:rFonts w:asciiTheme="minorHAnsi" w:hAnsiTheme="minorHAnsi"/>
          <w:noProof/>
          <w:sz w:val="24"/>
          <w:szCs w:val="24"/>
        </w:rPr>
        <w:t xml:space="preserve">Crossman, A. (n.d.). Content Analysis Understanding Society Through Cultural Artifacts. Retrieved October 6, 2014, </w:t>
      </w:r>
      <w:r w:rsidRPr="00157BBE">
        <w:rPr>
          <w:rFonts w:asciiTheme="minorHAnsi" w:hAnsiTheme="minorHAnsi"/>
          <w:sz w:val="24"/>
          <w:szCs w:val="24"/>
        </w:rPr>
        <w:t xml:space="preserve">retrieved </w:t>
      </w:r>
      <w:r w:rsidRPr="00157BBE">
        <w:rPr>
          <w:rFonts w:asciiTheme="minorHAnsi" w:hAnsiTheme="minorHAnsi"/>
          <w:noProof/>
          <w:sz w:val="24"/>
          <w:szCs w:val="24"/>
        </w:rPr>
        <w:t xml:space="preserve">from </w:t>
      </w:r>
      <w:hyperlink r:id="rId10" w:history="1">
        <w:r w:rsidRPr="00157BBE">
          <w:rPr>
            <w:rFonts w:asciiTheme="minorHAnsi" w:hAnsiTheme="minorHAnsi"/>
            <w:noProof/>
            <w:sz w:val="24"/>
            <w:szCs w:val="24"/>
          </w:rPr>
          <w:t>http://sociology.about.com/od/Research/a/Content-Analysis.htm</w:t>
        </w:r>
      </w:hyperlink>
    </w:p>
    <w:p w:rsidR="00157BBE" w:rsidRPr="00157BBE" w:rsidRDefault="00157BBE" w:rsidP="0061237E">
      <w:pPr>
        <w:pStyle w:val="EndNoteBibliography"/>
        <w:spacing w:line="480" w:lineRule="auto"/>
        <w:ind w:left="720" w:hanging="720"/>
        <w:rPr>
          <w:rFonts w:asciiTheme="minorHAnsi" w:hAnsiTheme="minorHAnsi"/>
          <w:noProof/>
          <w:sz w:val="24"/>
          <w:szCs w:val="24"/>
        </w:rPr>
      </w:pPr>
      <w:r w:rsidRPr="00157BBE">
        <w:rPr>
          <w:rFonts w:asciiTheme="minorHAnsi" w:hAnsiTheme="minorHAnsi"/>
          <w:noProof/>
          <w:sz w:val="24"/>
          <w:szCs w:val="24"/>
        </w:rPr>
        <w:t>Gorelik, A. (2018). Personal interview with the author.</w:t>
      </w:r>
    </w:p>
    <w:p w:rsidR="0061237E" w:rsidRDefault="0061237E" w:rsidP="0061237E">
      <w:pPr>
        <w:pStyle w:val="EndNoteBibliography"/>
        <w:spacing w:line="480" w:lineRule="auto"/>
        <w:ind w:left="720" w:hanging="720"/>
        <w:rPr>
          <w:rFonts w:asciiTheme="minorHAnsi" w:hAnsiTheme="minorHAnsi"/>
          <w:noProof/>
          <w:sz w:val="24"/>
          <w:szCs w:val="24"/>
        </w:rPr>
      </w:pPr>
      <w:r w:rsidRPr="000C3363">
        <w:rPr>
          <w:rFonts w:asciiTheme="minorHAnsi" w:hAnsiTheme="minorHAnsi"/>
          <w:noProof/>
          <w:sz w:val="24"/>
          <w:szCs w:val="24"/>
        </w:rPr>
        <w:t>Macnamara, J. (1999). Media content analysis: Its uses; benefits and best practice methodology. Asia Pacific Public Relations Journal, 6(1)(1–34), 23-23.</w:t>
      </w:r>
    </w:p>
    <w:p w:rsidR="0097752C" w:rsidRPr="0097752C" w:rsidRDefault="0097752C" w:rsidP="0061237E">
      <w:pPr>
        <w:pStyle w:val="EndNoteBibliography"/>
        <w:spacing w:line="480" w:lineRule="auto"/>
        <w:ind w:left="720" w:hanging="720"/>
        <w:rPr>
          <w:rFonts w:asciiTheme="minorHAnsi" w:hAnsiTheme="minorHAnsi"/>
          <w:noProof/>
          <w:sz w:val="24"/>
          <w:szCs w:val="24"/>
        </w:rPr>
      </w:pPr>
      <w:r w:rsidRPr="0097752C">
        <w:rPr>
          <w:rFonts w:asciiTheme="minorHAnsi" w:hAnsiTheme="minorHAnsi"/>
          <w:noProof/>
          <w:sz w:val="24"/>
          <w:szCs w:val="24"/>
        </w:rPr>
        <w:t xml:space="preserve">Maeroff, G. (2003). </w:t>
      </w:r>
      <w:r w:rsidRPr="0097752C">
        <w:rPr>
          <w:rFonts w:asciiTheme="minorHAnsi" w:hAnsiTheme="minorHAnsi"/>
          <w:i/>
          <w:iCs/>
          <w:noProof/>
          <w:sz w:val="24"/>
          <w:szCs w:val="24"/>
        </w:rPr>
        <w:t>A classroom of one: How online education is changing our schools and colleges.</w:t>
      </w:r>
      <w:r w:rsidRPr="0097752C">
        <w:rPr>
          <w:rFonts w:asciiTheme="minorHAnsi" w:hAnsiTheme="minorHAnsi"/>
          <w:noProof/>
          <w:sz w:val="24"/>
          <w:szCs w:val="24"/>
        </w:rPr>
        <w:t xml:space="preserve"> New York: Palgrave Macmillian.</w:t>
      </w:r>
    </w:p>
    <w:p w:rsidR="0061237E" w:rsidRPr="000C3363" w:rsidRDefault="0061237E" w:rsidP="0061237E">
      <w:pPr>
        <w:pStyle w:val="EndNoteBibliography"/>
        <w:spacing w:line="480" w:lineRule="auto"/>
        <w:ind w:left="720" w:hanging="720"/>
        <w:rPr>
          <w:rFonts w:asciiTheme="minorHAnsi" w:hAnsiTheme="minorHAnsi"/>
          <w:noProof/>
          <w:sz w:val="24"/>
          <w:szCs w:val="24"/>
        </w:rPr>
      </w:pPr>
      <w:r w:rsidRPr="000C3363">
        <w:rPr>
          <w:rFonts w:asciiTheme="minorHAnsi" w:hAnsiTheme="minorHAnsi"/>
          <w:noProof/>
          <w:sz w:val="24"/>
          <w:szCs w:val="24"/>
        </w:rPr>
        <w:t xml:space="preserve">Zoch, L. M., Collins, E. L., &amp; Gorelik, A. V. (2002). </w:t>
      </w:r>
      <w:r w:rsidRPr="000C3363">
        <w:rPr>
          <w:rFonts w:asciiTheme="minorHAnsi" w:hAnsiTheme="minorHAnsi"/>
          <w:i/>
          <w:noProof/>
          <w:sz w:val="24"/>
          <w:szCs w:val="24"/>
        </w:rPr>
        <w:t>Newspapers, Multiple Media and Convergence: A Benchmark Study</w:t>
      </w:r>
      <w:r w:rsidRPr="000C3363">
        <w:rPr>
          <w:rFonts w:asciiTheme="minorHAnsi" w:hAnsiTheme="minorHAnsi"/>
          <w:noProof/>
          <w:sz w:val="24"/>
          <w:szCs w:val="24"/>
        </w:rPr>
        <w:t xml:space="preserve">. Paper presented at the International Communication Association, Seul, South Korea. </w:t>
      </w:r>
    </w:p>
    <w:p w:rsidR="0061237E" w:rsidRPr="00D04144" w:rsidRDefault="00D04144" w:rsidP="0061237E">
      <w:pPr>
        <w:spacing w:line="480" w:lineRule="auto"/>
        <w:ind w:firstLine="720"/>
        <w:rPr>
          <w:rFonts w:ascii="Times New Roman" w:hAnsi="Times New Roman"/>
          <w:b/>
        </w:rPr>
      </w:pPr>
      <w:r>
        <w:rPr>
          <w:rFonts w:ascii="Times New Roman" w:hAnsi="Times New Roman"/>
        </w:rPr>
        <w:br w:type="page"/>
      </w:r>
      <w:r w:rsidRPr="00D04144">
        <w:rPr>
          <w:rFonts w:ascii="Times New Roman" w:hAnsi="Times New Roman"/>
          <w:b/>
        </w:rPr>
        <w:lastRenderedPageBreak/>
        <w:t>Appendix A: Coded Data</w:t>
      </w:r>
    </w:p>
    <w:p w:rsidR="00D04144" w:rsidRDefault="00D04144" w:rsidP="0061237E">
      <w:pPr>
        <w:spacing w:line="480" w:lineRule="auto"/>
        <w:ind w:firstLine="720"/>
        <w:rPr>
          <w:rFonts w:ascii="Times New Roman" w:hAnsi="Times New Roman"/>
        </w:rPr>
      </w:pPr>
    </w:p>
    <w:p w:rsidR="00D04144" w:rsidRPr="000A7B4A" w:rsidRDefault="00D04144" w:rsidP="0061237E">
      <w:pPr>
        <w:spacing w:line="480" w:lineRule="auto"/>
        <w:ind w:firstLine="720"/>
        <w:rPr>
          <w:rFonts w:ascii="Times New Roman" w:hAnsi="Times New Roman"/>
        </w:rPr>
      </w:pPr>
    </w:p>
    <w:p w:rsidR="0061237E" w:rsidRDefault="0061237E"/>
    <w:sectPr w:rsidR="0061237E" w:rsidSect="0061237E">
      <w:headerReference w:type="default" r:id="rId11"/>
      <w:footerReference w:type="even" r:id="rId12"/>
      <w:footerReference w:type="defaul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BE5" w:rsidRDefault="00793BE5">
      <w:pPr>
        <w:spacing w:after="0"/>
      </w:pPr>
      <w:r>
        <w:separator/>
      </w:r>
    </w:p>
  </w:endnote>
  <w:endnote w:type="continuationSeparator" w:id="0">
    <w:p w:rsidR="00793BE5" w:rsidRDefault="00793B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90833505"/>
      <w:docPartObj>
        <w:docPartGallery w:val="Page Numbers (Bottom of Page)"/>
        <w:docPartUnique/>
      </w:docPartObj>
    </w:sdtPr>
    <w:sdtContent>
      <w:p w:rsidR="00095475" w:rsidRDefault="00095475" w:rsidP="005F33F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7509A" w:rsidRDefault="00D7509A" w:rsidP="000954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79327935"/>
      <w:docPartObj>
        <w:docPartGallery w:val="Page Numbers (Bottom of Page)"/>
        <w:docPartUnique/>
      </w:docPartObj>
    </w:sdtPr>
    <w:sdtContent>
      <w:p w:rsidR="00095475" w:rsidRDefault="00095475" w:rsidP="005F33F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D7509A" w:rsidRDefault="00D7509A" w:rsidP="0009547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BE5" w:rsidRDefault="00793BE5">
      <w:pPr>
        <w:spacing w:after="0"/>
      </w:pPr>
      <w:r>
        <w:separator/>
      </w:r>
    </w:p>
  </w:footnote>
  <w:footnote w:type="continuationSeparator" w:id="0">
    <w:p w:rsidR="00793BE5" w:rsidRDefault="00793B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509A" w:rsidRDefault="00095475">
    <w:pPr>
      <w:pStyle w:val="Header"/>
    </w:pPr>
    <w:r>
      <w:t>#</w:t>
    </w:r>
    <w:proofErr w:type="spellStart"/>
    <w:r>
      <w:t>BESTofBC</w:t>
    </w:r>
    <w:proofErr w:type="spellEnd"/>
    <w:r>
      <w:t>: Benedict College Student agenda…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C66EC"/>
    <w:multiLevelType w:val="hybridMultilevel"/>
    <w:tmpl w:val="58FC0C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970598C"/>
    <w:multiLevelType w:val="hybridMultilevel"/>
    <w:tmpl w:val="423E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37E"/>
    <w:rsid w:val="000354CA"/>
    <w:rsid w:val="00041A1C"/>
    <w:rsid w:val="00063FFC"/>
    <w:rsid w:val="00090940"/>
    <w:rsid w:val="00093EF3"/>
    <w:rsid w:val="00095475"/>
    <w:rsid w:val="000A0D96"/>
    <w:rsid w:val="000A5457"/>
    <w:rsid w:val="000B2191"/>
    <w:rsid w:val="000C3363"/>
    <w:rsid w:val="001125CF"/>
    <w:rsid w:val="001579D4"/>
    <w:rsid w:val="00157BBE"/>
    <w:rsid w:val="00186F0F"/>
    <w:rsid w:val="001C1C7D"/>
    <w:rsid w:val="001D21D4"/>
    <w:rsid w:val="001F62B7"/>
    <w:rsid w:val="00207B66"/>
    <w:rsid w:val="0022356F"/>
    <w:rsid w:val="0022608E"/>
    <w:rsid w:val="00245502"/>
    <w:rsid w:val="00251E8F"/>
    <w:rsid w:val="002948B0"/>
    <w:rsid w:val="002C1102"/>
    <w:rsid w:val="003010CD"/>
    <w:rsid w:val="00307873"/>
    <w:rsid w:val="00307F8A"/>
    <w:rsid w:val="0034537E"/>
    <w:rsid w:val="003467F9"/>
    <w:rsid w:val="00400049"/>
    <w:rsid w:val="00493F27"/>
    <w:rsid w:val="004C78E2"/>
    <w:rsid w:val="00533062"/>
    <w:rsid w:val="00575921"/>
    <w:rsid w:val="005B367A"/>
    <w:rsid w:val="005B6BD7"/>
    <w:rsid w:val="005D61E5"/>
    <w:rsid w:val="005D7382"/>
    <w:rsid w:val="0061237E"/>
    <w:rsid w:val="0063015B"/>
    <w:rsid w:val="006512E2"/>
    <w:rsid w:val="006529C8"/>
    <w:rsid w:val="00656830"/>
    <w:rsid w:val="00662113"/>
    <w:rsid w:val="0068511D"/>
    <w:rsid w:val="006A3394"/>
    <w:rsid w:val="006B28B7"/>
    <w:rsid w:val="006B466D"/>
    <w:rsid w:val="006B5389"/>
    <w:rsid w:val="006B695F"/>
    <w:rsid w:val="006C4ACD"/>
    <w:rsid w:val="006C7AA3"/>
    <w:rsid w:val="006D5621"/>
    <w:rsid w:val="006E2EC6"/>
    <w:rsid w:val="006E7EAC"/>
    <w:rsid w:val="006F2AE9"/>
    <w:rsid w:val="00766679"/>
    <w:rsid w:val="00771108"/>
    <w:rsid w:val="00793BE5"/>
    <w:rsid w:val="007D4071"/>
    <w:rsid w:val="007E398E"/>
    <w:rsid w:val="007F4AE2"/>
    <w:rsid w:val="00841C8E"/>
    <w:rsid w:val="00844A27"/>
    <w:rsid w:val="00853FC5"/>
    <w:rsid w:val="008E73D3"/>
    <w:rsid w:val="00905255"/>
    <w:rsid w:val="00927890"/>
    <w:rsid w:val="00934E88"/>
    <w:rsid w:val="00946A9A"/>
    <w:rsid w:val="00966F4C"/>
    <w:rsid w:val="00971258"/>
    <w:rsid w:val="00974B9C"/>
    <w:rsid w:val="0097752C"/>
    <w:rsid w:val="009E69DE"/>
    <w:rsid w:val="009F3C5D"/>
    <w:rsid w:val="00A22BD0"/>
    <w:rsid w:val="00A76DF4"/>
    <w:rsid w:val="00A839BC"/>
    <w:rsid w:val="00A83A4B"/>
    <w:rsid w:val="00AD1BD4"/>
    <w:rsid w:val="00AF41E9"/>
    <w:rsid w:val="00B00AF1"/>
    <w:rsid w:val="00B42091"/>
    <w:rsid w:val="00B450FD"/>
    <w:rsid w:val="00B5140A"/>
    <w:rsid w:val="00B70A55"/>
    <w:rsid w:val="00BB60C6"/>
    <w:rsid w:val="00BD2BD2"/>
    <w:rsid w:val="00BD57A3"/>
    <w:rsid w:val="00BD5DAC"/>
    <w:rsid w:val="00BE1CDD"/>
    <w:rsid w:val="00C070F5"/>
    <w:rsid w:val="00C22ABA"/>
    <w:rsid w:val="00C26425"/>
    <w:rsid w:val="00C83666"/>
    <w:rsid w:val="00C84FC9"/>
    <w:rsid w:val="00CA221D"/>
    <w:rsid w:val="00D01964"/>
    <w:rsid w:val="00D04144"/>
    <w:rsid w:val="00D7361C"/>
    <w:rsid w:val="00D7509A"/>
    <w:rsid w:val="00D917C1"/>
    <w:rsid w:val="00DC0453"/>
    <w:rsid w:val="00E324BA"/>
    <w:rsid w:val="00E70D64"/>
    <w:rsid w:val="00E85267"/>
    <w:rsid w:val="00ED6421"/>
    <w:rsid w:val="00EF5AC9"/>
    <w:rsid w:val="00F07817"/>
    <w:rsid w:val="00F11221"/>
    <w:rsid w:val="00F7362F"/>
    <w:rsid w:val="00F8250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DB6DB"/>
  <w15:docId w15:val="{B0B6532E-B355-EB4E-ACE2-9305C657E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23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rsid w:val="0061237E"/>
  </w:style>
  <w:style w:type="paragraph" w:styleId="Header">
    <w:name w:val="header"/>
    <w:basedOn w:val="Normal"/>
    <w:link w:val="HeaderChar"/>
    <w:uiPriority w:val="99"/>
    <w:rsid w:val="0061237E"/>
    <w:pPr>
      <w:tabs>
        <w:tab w:val="center" w:pos="4320"/>
        <w:tab w:val="right" w:pos="8640"/>
      </w:tabs>
      <w:spacing w:after="0"/>
    </w:pPr>
  </w:style>
  <w:style w:type="character" w:customStyle="1" w:styleId="FooterChar">
    <w:name w:val="Footer Char"/>
    <w:basedOn w:val="DefaultParagraphFont"/>
    <w:link w:val="Footer"/>
    <w:rsid w:val="0061237E"/>
  </w:style>
  <w:style w:type="paragraph" w:styleId="Footer">
    <w:name w:val="footer"/>
    <w:basedOn w:val="Normal"/>
    <w:link w:val="FooterChar"/>
    <w:rsid w:val="0061237E"/>
    <w:pPr>
      <w:tabs>
        <w:tab w:val="center" w:pos="4320"/>
        <w:tab w:val="right" w:pos="8640"/>
      </w:tabs>
      <w:spacing w:after="0"/>
    </w:pPr>
  </w:style>
  <w:style w:type="character" w:customStyle="1" w:styleId="BalloonTextChar">
    <w:name w:val="Balloon Text Char"/>
    <w:basedOn w:val="DefaultParagraphFont"/>
    <w:link w:val="BalloonText"/>
    <w:semiHidden/>
    <w:rsid w:val="0061237E"/>
    <w:rPr>
      <w:rFonts w:ascii="Times New Roman" w:hAnsi="Times New Roman" w:cs="Times New Roman"/>
      <w:sz w:val="18"/>
      <w:szCs w:val="18"/>
    </w:rPr>
  </w:style>
  <w:style w:type="paragraph" w:styleId="BalloonText">
    <w:name w:val="Balloon Text"/>
    <w:basedOn w:val="Normal"/>
    <w:link w:val="BalloonTextChar"/>
    <w:semiHidden/>
    <w:unhideWhenUsed/>
    <w:rsid w:val="0061237E"/>
    <w:pPr>
      <w:spacing w:after="0"/>
    </w:pPr>
    <w:rPr>
      <w:rFonts w:ascii="Times New Roman" w:hAnsi="Times New Roman" w:cs="Times New Roman"/>
      <w:sz w:val="18"/>
      <w:szCs w:val="18"/>
    </w:rPr>
  </w:style>
  <w:style w:type="character" w:styleId="Hyperlink">
    <w:name w:val="Hyperlink"/>
    <w:basedOn w:val="DefaultParagraphFont"/>
    <w:uiPriority w:val="99"/>
    <w:rsid w:val="0061237E"/>
    <w:rPr>
      <w:color w:val="0000FF" w:themeColor="hyperlink"/>
      <w:u w:val="single"/>
    </w:rPr>
  </w:style>
  <w:style w:type="paragraph" w:customStyle="1" w:styleId="EndNoteBibliography">
    <w:name w:val="EndNote Bibliography"/>
    <w:basedOn w:val="Normal"/>
    <w:rsid w:val="0061237E"/>
    <w:pPr>
      <w:spacing w:after="0"/>
    </w:pPr>
    <w:rPr>
      <w:rFonts w:ascii="Arial" w:eastAsia="Arial" w:hAnsi="Arial" w:cs="Arial"/>
      <w:color w:val="000000"/>
      <w:sz w:val="22"/>
      <w:szCs w:val="22"/>
    </w:rPr>
  </w:style>
  <w:style w:type="table" w:styleId="TableGrid">
    <w:name w:val="Table Grid"/>
    <w:basedOn w:val="TableNormal"/>
    <w:rsid w:val="00B5140A"/>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nhideWhenUsed/>
    <w:rsid w:val="00063FFC"/>
    <w:rPr>
      <w:i/>
      <w:iCs/>
      <w:color w:val="1F497D" w:themeColor="text2"/>
      <w:sz w:val="18"/>
      <w:szCs w:val="18"/>
    </w:rPr>
  </w:style>
  <w:style w:type="paragraph" w:styleId="ListParagraph">
    <w:name w:val="List Paragraph"/>
    <w:basedOn w:val="Normal"/>
    <w:rsid w:val="00AF41E9"/>
    <w:pPr>
      <w:ind w:left="720"/>
      <w:contextualSpacing/>
    </w:pPr>
  </w:style>
  <w:style w:type="character" w:styleId="PageNumber">
    <w:name w:val="page number"/>
    <w:basedOn w:val="DefaultParagraphFont"/>
    <w:semiHidden/>
    <w:unhideWhenUsed/>
    <w:rsid w:val="00095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ociology.about.com/od/Research/a/Content-Analysis.htm" TargetMode="External"/><Relationship Id="rId4" Type="http://schemas.openxmlformats.org/officeDocument/2006/relationships/webSettings" Target="webSettings.xml"/><Relationship Id="rId9" Type="http://schemas.openxmlformats.org/officeDocument/2006/relationships/hyperlink" Target="http://www.benkler.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13</Pages>
  <Words>2718</Words>
  <Characters>15497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Gorelik</dc:creator>
  <cp:keywords/>
  <dc:description/>
  <cp:lastModifiedBy>Alex Gorelik</cp:lastModifiedBy>
  <cp:revision>4</cp:revision>
  <dcterms:created xsi:type="dcterms:W3CDTF">2018-11-12T21:12:00Z</dcterms:created>
  <dcterms:modified xsi:type="dcterms:W3CDTF">2018-11-14T12:50:00Z</dcterms:modified>
  <cp:category/>
</cp:coreProperties>
</file>